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915B3" w:rsidR="009B7ABC" w:rsidP="009E3C58" w:rsidRDefault="009B7ABC" w14:paraId="7E32CF15" w14:textId="36A46596">
      <w:pPr>
        <w:spacing w:before="100" w:beforeAutospacing="1" w:after="100" w:afterAutospacing="1"/>
        <w:jc w:val="both"/>
        <w:outlineLvl w:val="0"/>
        <w:rPr>
          <w:rFonts w:ascii="Arial" w:hAnsi="Arial" w:eastAsia="Times New Roman" w:cs="Arial"/>
          <w:b/>
          <w:bCs/>
          <w:kern w:val="36"/>
          <w:sz w:val="48"/>
          <w:szCs w:val="48"/>
          <w:lang w:eastAsia="de-DE"/>
        </w:rPr>
      </w:pPr>
    </w:p>
    <w:p w:rsidRPr="00E772F3" w:rsidR="009B7ABC" w:rsidP="00EC7057" w:rsidRDefault="00E772F3" w14:paraId="5DC44632" w14:textId="2ACD4CC3">
      <w:pPr>
        <w:spacing w:after="0" w:line="240" w:lineRule="auto"/>
        <w:jc w:val="both"/>
        <w:rPr>
          <w:rFonts w:ascii="Arial" w:hAnsi="Arial" w:eastAsia="Times New Roman" w:cs="Arial"/>
          <w:b/>
          <w:bCs/>
          <w:kern w:val="36"/>
          <w:lang w:val="en-GB" w:eastAsia="de-DE"/>
        </w:rPr>
      </w:pPr>
      <w:r w:rsidRPr="00E772F3">
        <w:rPr>
          <w:rFonts w:ascii="Arial" w:hAnsi="Arial" w:eastAsia="Times New Roman" w:cs="Arial"/>
          <w:b/>
          <w:bCs/>
          <w:kern w:val="36"/>
          <w:lang w:val="en-GB" w:eastAsia="de-DE"/>
        </w:rPr>
        <w:t>Information on data protection principles</w:t>
      </w:r>
    </w:p>
    <w:p w:rsidRPr="00E772F3" w:rsidR="00E772F3" w:rsidP="00EC7057" w:rsidRDefault="00E772F3" w14:paraId="210698F4" w14:textId="77777777">
      <w:pPr>
        <w:spacing w:after="0" w:line="240" w:lineRule="auto"/>
        <w:jc w:val="both"/>
        <w:rPr>
          <w:rFonts w:ascii="Arial" w:hAnsi="Arial" w:eastAsia="Times New Roman" w:cs="Arial"/>
          <w:b/>
          <w:lang w:val="en-GB" w:eastAsia="de-DE"/>
        </w:rPr>
      </w:pPr>
    </w:p>
    <w:p w:rsidRPr="00E772F3" w:rsidR="00EC7057" w:rsidP="00EC7057" w:rsidRDefault="00EC7057" w14:paraId="25ED9539" w14:textId="77777777">
      <w:pPr>
        <w:spacing w:after="0" w:line="240" w:lineRule="auto"/>
        <w:jc w:val="both"/>
        <w:rPr>
          <w:rFonts w:ascii="Arial" w:hAnsi="Arial" w:eastAsia="Times New Roman" w:cs="Arial"/>
          <w:b/>
          <w:lang w:val="en-GB" w:eastAsia="de-DE"/>
        </w:rPr>
      </w:pPr>
    </w:p>
    <w:p w:rsidRPr="00E772F3" w:rsidR="00EC7057" w:rsidP="00EC7057" w:rsidRDefault="00E772F3" w14:paraId="59D26A7D" w14:textId="50046CD9">
      <w:pPr>
        <w:spacing w:after="0" w:line="240" w:lineRule="auto"/>
        <w:jc w:val="both"/>
        <w:rPr>
          <w:rFonts w:ascii="Arial" w:hAnsi="Arial" w:eastAsia="Times New Roman" w:cs="Arial"/>
          <w:b/>
          <w:lang w:val="en-GB" w:eastAsia="de-DE"/>
        </w:rPr>
      </w:pPr>
      <w:r w:rsidRPr="00E772F3">
        <w:rPr>
          <w:rFonts w:ascii="Arial" w:hAnsi="Arial" w:eastAsia="Times New Roman" w:cs="Arial"/>
          <w:b/>
          <w:lang w:val="en-GB" w:eastAsia="de-DE"/>
        </w:rPr>
        <w:t>Responsible for the processing of personal data:</w:t>
      </w:r>
    </w:p>
    <w:p w:rsidRPr="00E772F3" w:rsidR="00E772F3" w:rsidP="00EC7057" w:rsidRDefault="00E772F3" w14:paraId="54D0A709" w14:textId="77777777">
      <w:pPr>
        <w:spacing w:after="0" w:line="240" w:lineRule="auto"/>
        <w:jc w:val="both"/>
        <w:rPr>
          <w:rFonts w:ascii="Arial" w:hAnsi="Arial" w:eastAsia="Times New Roman" w:cs="Arial"/>
          <w:lang w:val="en-GB" w:eastAsia="de-DE"/>
        </w:rPr>
      </w:pPr>
    </w:p>
    <w:p w:rsidR="008E441E" w:rsidP="008E441E" w:rsidRDefault="008E441E" w14:paraId="718158EE" w14:textId="77777777">
      <w:pPr>
        <w:spacing w:after="0" w:line="240" w:lineRule="auto"/>
        <w:rPr>
          <w:rFonts w:ascii="Arial" w:hAnsi="Arial" w:eastAsia="Times New Roman" w:cs="Arial"/>
          <w:lang w:eastAsia="de-DE"/>
        </w:rPr>
      </w:pPr>
      <w:r w:rsidRPr="008E441E">
        <w:rPr>
          <w:rFonts w:ascii="Arial" w:hAnsi="Arial" w:eastAsia="Times New Roman" w:cs="Arial"/>
          <w:lang w:eastAsia="de-DE"/>
        </w:rPr>
        <w:t>HASIT Trockenmörtel GmbH</w:t>
      </w:r>
      <w:r w:rsidRPr="008E441E">
        <w:rPr>
          <w:rFonts w:ascii="Arial" w:hAnsi="Arial" w:eastAsia="Times New Roman" w:cs="Arial"/>
          <w:lang w:eastAsia="de-DE"/>
        </w:rPr>
        <w:br/>
      </w:r>
      <w:r w:rsidRPr="008E441E">
        <w:rPr>
          <w:rFonts w:ascii="Arial" w:hAnsi="Arial" w:eastAsia="Times New Roman" w:cs="Arial"/>
          <w:lang w:eastAsia="de-DE"/>
        </w:rPr>
        <w:t>Landshuter Straße 30</w:t>
      </w:r>
      <w:r w:rsidRPr="008E441E">
        <w:rPr>
          <w:rFonts w:ascii="Arial" w:hAnsi="Arial" w:eastAsia="Times New Roman" w:cs="Arial"/>
          <w:lang w:eastAsia="de-DE"/>
        </w:rPr>
        <w:br/>
      </w:r>
      <w:r w:rsidRPr="008E441E">
        <w:rPr>
          <w:rFonts w:ascii="Arial" w:hAnsi="Arial" w:eastAsia="Times New Roman" w:cs="Arial"/>
          <w:lang w:eastAsia="de-DE"/>
        </w:rPr>
        <w:t>85356 Freising</w:t>
      </w:r>
      <w:r w:rsidRPr="008E441E">
        <w:rPr>
          <w:rFonts w:ascii="Arial" w:hAnsi="Arial" w:eastAsia="Times New Roman" w:cs="Arial"/>
          <w:lang w:eastAsia="de-DE"/>
        </w:rPr>
        <w:br/>
      </w:r>
      <w:r w:rsidRPr="008E441E">
        <w:rPr>
          <w:rFonts w:ascii="Arial" w:hAnsi="Arial" w:eastAsia="Times New Roman" w:cs="Arial"/>
          <w:lang w:eastAsia="de-DE"/>
        </w:rPr>
        <w:t>Deutschland</w:t>
      </w:r>
    </w:p>
    <w:p w:rsidRPr="008E441E" w:rsidR="00FA5216" w:rsidP="008E441E" w:rsidRDefault="008E441E" w14:paraId="0AF4BECE" w14:textId="77AA9B8B">
      <w:pPr>
        <w:spacing w:after="0" w:line="240" w:lineRule="auto"/>
        <w:rPr>
          <w:rFonts w:ascii="Arial" w:hAnsi="Arial" w:eastAsia="Times New Roman" w:cs="Arial"/>
          <w:lang w:val="pl-PL" w:eastAsia="de-DE"/>
        </w:rPr>
      </w:pPr>
      <w:r w:rsidRPr="00E772F3">
        <w:rPr>
          <w:rFonts w:ascii="Arial" w:hAnsi="Arial" w:eastAsia="Times New Roman" w:cs="Arial"/>
          <w:lang w:eastAsia="de-DE"/>
        </w:rPr>
        <w:br/>
      </w:r>
      <w:r w:rsidRPr="008E441E">
        <w:rPr>
          <w:rFonts w:ascii="Arial" w:hAnsi="Arial" w:eastAsia="Times New Roman" w:cs="Arial"/>
          <w:lang w:val="pl-PL" w:eastAsia="de-DE"/>
        </w:rPr>
        <w:t>Telefon: +49 8161 602-0</w:t>
      </w:r>
      <w:r w:rsidRPr="008E441E">
        <w:rPr>
          <w:rFonts w:ascii="Arial" w:hAnsi="Arial" w:eastAsia="Times New Roman" w:cs="Arial"/>
          <w:lang w:val="pl-PL" w:eastAsia="de-DE"/>
        </w:rPr>
        <w:br/>
      </w:r>
      <w:r w:rsidRPr="008E441E">
        <w:rPr>
          <w:rFonts w:ascii="Arial" w:hAnsi="Arial" w:eastAsia="Times New Roman" w:cs="Arial"/>
          <w:lang w:val="pl-PL" w:eastAsia="de-DE"/>
        </w:rPr>
        <w:t>E-Mail:  </w:t>
      </w:r>
      <w:hyperlink w:history="1" r:id="rId7">
        <w:r w:rsidRPr="008E441E">
          <w:rPr>
            <w:rFonts w:ascii="Arial" w:hAnsi="Arial" w:eastAsia="Times New Roman" w:cs="Arial"/>
            <w:lang w:val="pl-PL" w:eastAsia="de-DE"/>
          </w:rPr>
          <w:t>kontakt@hasit.de</w:t>
        </w:r>
      </w:hyperlink>
      <w:r w:rsidRPr="008E441E">
        <w:rPr>
          <w:rFonts w:ascii="Arial" w:hAnsi="Arial" w:eastAsia="Times New Roman" w:cs="Arial"/>
          <w:lang w:val="pl-PL" w:eastAsia="de-DE"/>
        </w:rPr>
        <w:t> </w:t>
      </w:r>
    </w:p>
    <w:p w:rsidRPr="008E441E" w:rsidR="00FA5216" w:rsidP="00EC7057" w:rsidRDefault="00FA5216" w14:paraId="415C1197" w14:textId="77777777">
      <w:pPr>
        <w:spacing w:after="0" w:line="240" w:lineRule="auto"/>
        <w:jc w:val="both"/>
        <w:rPr>
          <w:rFonts w:ascii="Arial" w:hAnsi="Arial" w:eastAsia="Times New Roman" w:cs="Arial"/>
          <w:lang w:val="pl-PL" w:eastAsia="de-DE"/>
        </w:rPr>
      </w:pPr>
    </w:p>
    <w:p w:rsidR="00EC7057" w:rsidP="00EC7057" w:rsidRDefault="00E772F3" w14:paraId="1AD9DBC7" w14:textId="6101DC1F">
      <w:pPr>
        <w:spacing w:after="0" w:line="240" w:lineRule="auto"/>
        <w:jc w:val="both"/>
        <w:rPr>
          <w:rFonts w:ascii="Arial" w:hAnsi="Arial" w:eastAsia="Times New Roman" w:cs="Arial"/>
          <w:b/>
          <w:bCs/>
          <w:lang w:eastAsia="de-DE"/>
        </w:rPr>
      </w:pPr>
      <w:r w:rsidRPr="00E772F3">
        <w:rPr>
          <w:rFonts w:ascii="Arial" w:hAnsi="Arial" w:eastAsia="Times New Roman" w:cs="Arial"/>
          <w:b/>
          <w:bCs/>
          <w:lang w:eastAsia="de-DE"/>
        </w:rPr>
        <w:t>Introduction</w:t>
      </w:r>
    </w:p>
    <w:p w:rsidRPr="00B915B3" w:rsidR="00E772F3" w:rsidP="00EC7057" w:rsidRDefault="00E772F3" w14:paraId="1F667A50" w14:textId="77777777">
      <w:pPr>
        <w:spacing w:after="0" w:line="240" w:lineRule="auto"/>
        <w:jc w:val="both"/>
        <w:rPr>
          <w:rFonts w:ascii="Arial" w:hAnsi="Arial" w:eastAsia="Times New Roman" w:cs="Arial"/>
          <w:b/>
          <w:bCs/>
          <w:lang w:eastAsia="de-DE"/>
        </w:rPr>
      </w:pPr>
    </w:p>
    <w:p w:rsidRPr="00E772F3" w:rsidR="00E772F3" w:rsidP="00E772F3" w:rsidRDefault="00E772F3" w14:paraId="64489374" w14:textId="77777777">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Thank you for your interest in our company. We take the protection of your privacy and your private data very seriously. Protecting your personal data is very important to us.</w:t>
      </w:r>
    </w:p>
    <w:p w:rsidRPr="00E772F3" w:rsidR="00E772F3" w:rsidP="00E772F3" w:rsidRDefault="00E772F3" w14:paraId="4F4DC79E" w14:textId="77777777">
      <w:pPr>
        <w:spacing w:after="0" w:line="240" w:lineRule="auto"/>
        <w:jc w:val="both"/>
        <w:rPr>
          <w:rFonts w:ascii="Arial" w:hAnsi="Arial" w:eastAsia="Times New Roman" w:cs="Arial"/>
          <w:lang w:val="en-GB" w:eastAsia="de-DE"/>
        </w:rPr>
      </w:pPr>
    </w:p>
    <w:p w:rsidRPr="00E772F3" w:rsidR="00E772F3" w:rsidP="00E772F3" w:rsidRDefault="00E772F3" w14:paraId="75EFE99D" w14:textId="77777777">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We collect, process and use your personal data in accordance with the European General Data Protection Regulation (EU GDPR), the national data protection regulations applicable to our company and the content of this data protection information.</w:t>
      </w:r>
    </w:p>
    <w:p w:rsidRPr="00E772F3" w:rsidR="00E772F3" w:rsidP="00E772F3" w:rsidRDefault="00E772F3" w14:paraId="0FE2177C" w14:textId="77777777">
      <w:pPr>
        <w:spacing w:after="0" w:line="240" w:lineRule="auto"/>
        <w:jc w:val="both"/>
        <w:rPr>
          <w:rFonts w:ascii="Arial" w:hAnsi="Arial" w:eastAsia="Times New Roman" w:cs="Arial"/>
          <w:lang w:val="en-GB" w:eastAsia="de-DE"/>
        </w:rPr>
      </w:pPr>
    </w:p>
    <w:p w:rsidR="00EC7057" w:rsidP="00E772F3" w:rsidRDefault="00E772F3" w14:paraId="1B5E4C7F" w14:textId="3B404B4F">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We would like to inform you which personal data we collect, process and use about you and which rights you are entitled to under data protection law. With the following information, we fulfill our information obligations in accordance with Art. 13 and 14 of the EU GDPR.</w:t>
      </w:r>
    </w:p>
    <w:p w:rsidRPr="00E772F3" w:rsidR="00E772F3" w:rsidP="00E772F3" w:rsidRDefault="00E772F3" w14:paraId="2C95F23D" w14:textId="77777777">
      <w:pPr>
        <w:spacing w:after="0" w:line="240" w:lineRule="auto"/>
        <w:jc w:val="both"/>
        <w:rPr>
          <w:rFonts w:ascii="Arial" w:hAnsi="Arial" w:eastAsia="Times New Roman" w:cs="Arial"/>
          <w:lang w:val="en-GB" w:eastAsia="de-DE"/>
        </w:rPr>
      </w:pPr>
    </w:p>
    <w:p w:rsidR="00EC7057" w:rsidP="00EC7057" w:rsidRDefault="00E772F3" w14:paraId="7ED7428F" w14:textId="5C1FB361">
      <w:pPr>
        <w:spacing w:after="0" w:line="240" w:lineRule="auto"/>
        <w:jc w:val="both"/>
        <w:rPr>
          <w:rFonts w:ascii="Arial" w:hAnsi="Arial" w:eastAsia="Times New Roman" w:cs="Arial"/>
          <w:b/>
          <w:bCs/>
          <w:lang w:eastAsia="de-DE"/>
        </w:rPr>
      </w:pPr>
      <w:r w:rsidRPr="00E772F3">
        <w:rPr>
          <w:rFonts w:ascii="Arial" w:hAnsi="Arial" w:eastAsia="Times New Roman" w:cs="Arial"/>
          <w:b/>
          <w:bCs/>
          <w:lang w:eastAsia="de-DE"/>
        </w:rPr>
        <w:t>Personal data</w:t>
      </w:r>
    </w:p>
    <w:p w:rsidRPr="00B915B3" w:rsidR="00E772F3" w:rsidP="00EC7057" w:rsidRDefault="00E772F3" w14:paraId="47316E0C" w14:textId="77777777">
      <w:pPr>
        <w:spacing w:after="0" w:line="240" w:lineRule="auto"/>
        <w:jc w:val="both"/>
        <w:rPr>
          <w:rFonts w:ascii="Arial" w:hAnsi="Arial" w:eastAsia="Times New Roman" w:cs="Arial"/>
          <w:lang w:eastAsia="de-DE"/>
        </w:rPr>
      </w:pPr>
    </w:p>
    <w:p w:rsidR="00EC7057" w:rsidP="00EC7057" w:rsidRDefault="00E772F3" w14:paraId="7643566E" w14:textId="1DB9BFBD">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Personal data is individual information about your personal circumstances. This includes all information about your identity, such as your name, your e-mail address, your telephone number, your bank details or your postal address. However, information that cannot be linked to your identity (such as anonymized data for statistical evaluations) is not considered personal information.</w:t>
      </w:r>
    </w:p>
    <w:p w:rsidRPr="00E772F3" w:rsidR="00E772F3" w:rsidP="00EC7057" w:rsidRDefault="00E772F3" w14:paraId="79FD8874" w14:textId="77777777">
      <w:pPr>
        <w:spacing w:after="0" w:line="240" w:lineRule="auto"/>
        <w:jc w:val="both"/>
        <w:rPr>
          <w:rFonts w:ascii="Arial" w:hAnsi="Arial" w:eastAsia="Times New Roman" w:cs="Arial"/>
          <w:lang w:val="en-GB" w:eastAsia="de-DE"/>
        </w:rPr>
      </w:pPr>
    </w:p>
    <w:p w:rsidRPr="00E772F3" w:rsidR="00E772F3" w:rsidP="00EC7057" w:rsidRDefault="00E772F3" w14:paraId="181BA525" w14:textId="77777777">
      <w:pPr>
        <w:spacing w:after="0" w:line="240" w:lineRule="auto"/>
        <w:jc w:val="both"/>
        <w:rPr>
          <w:rFonts w:ascii="Arial" w:hAnsi="Arial" w:eastAsia="Times New Roman" w:cs="Arial"/>
          <w:b/>
          <w:lang w:val="en-GB" w:eastAsia="de-DE"/>
        </w:rPr>
      </w:pPr>
      <w:r w:rsidRPr="00E772F3">
        <w:rPr>
          <w:rFonts w:ascii="Arial" w:hAnsi="Arial" w:eastAsia="Times New Roman" w:cs="Arial"/>
          <w:b/>
          <w:lang w:val="en-GB" w:eastAsia="de-DE"/>
        </w:rPr>
        <w:t>Purposes for the processing of personal data</w:t>
      </w:r>
    </w:p>
    <w:p w:rsidR="00E772F3" w:rsidP="00EC7057" w:rsidRDefault="00E772F3" w14:paraId="564F8AAF" w14:textId="77777777">
      <w:pPr>
        <w:spacing w:after="0" w:line="240" w:lineRule="auto"/>
        <w:jc w:val="both"/>
        <w:rPr>
          <w:rFonts w:ascii="Arial" w:hAnsi="Arial" w:eastAsia="Times New Roman" w:cs="Arial"/>
          <w:b/>
          <w:lang w:val="en-GB" w:eastAsia="de-DE"/>
        </w:rPr>
      </w:pPr>
    </w:p>
    <w:p w:rsidRPr="00E772F3" w:rsidR="00E772F3" w:rsidP="00E772F3" w:rsidRDefault="00E772F3" w14:paraId="30104E50" w14:textId="77777777">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The primary purpose for processing your personal data via the various communication channels (telephone, post, e-mail, fax, etc.) is pre-contractual advice and the preparation of offers, contract fulfillment, billing and the assertion and protection of contractual claims. If you do not provide us with this data or do not provide it to the extent required, we will not be able to provide the (pre)contractual services you have requested.</w:t>
      </w:r>
    </w:p>
    <w:p w:rsidRPr="00E772F3" w:rsidR="00E772F3" w:rsidP="00E772F3" w:rsidRDefault="00E772F3" w14:paraId="7C991DD6" w14:textId="77777777">
      <w:pPr>
        <w:spacing w:after="0" w:line="240" w:lineRule="auto"/>
        <w:jc w:val="both"/>
        <w:rPr>
          <w:rFonts w:ascii="Arial" w:hAnsi="Arial" w:eastAsia="Times New Roman" w:cs="Arial"/>
          <w:lang w:val="en-GB" w:eastAsia="de-DE"/>
        </w:rPr>
      </w:pPr>
    </w:p>
    <w:p w:rsidR="00EC7057" w:rsidP="00E772F3" w:rsidRDefault="00E772F3" w14:paraId="46478047" w14:textId="5847EEB6">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In addition, we process your data for the purposes of further property and customer acquisition, for marketing activities, for statistical purposes and for internal Group data exchange.</w:t>
      </w:r>
    </w:p>
    <w:p w:rsidRPr="00E772F3" w:rsidR="00E772F3" w:rsidP="00E772F3" w:rsidRDefault="00E772F3" w14:paraId="5A9DB32D" w14:textId="77777777">
      <w:pPr>
        <w:spacing w:after="0" w:line="240" w:lineRule="auto"/>
        <w:jc w:val="both"/>
        <w:rPr>
          <w:rFonts w:ascii="Arial" w:hAnsi="Arial" w:eastAsia="Times New Roman" w:cs="Arial"/>
          <w:lang w:val="en-GB" w:eastAsia="de-DE"/>
        </w:rPr>
      </w:pPr>
    </w:p>
    <w:p w:rsidR="00EC7057" w:rsidP="00EC7057" w:rsidRDefault="00E772F3" w14:paraId="68BF22ED" w14:textId="00CF7D71">
      <w:pPr>
        <w:spacing w:after="0" w:line="240" w:lineRule="auto"/>
        <w:jc w:val="both"/>
        <w:rPr>
          <w:rFonts w:ascii="Arial" w:hAnsi="Arial" w:eastAsia="Times New Roman" w:cs="Arial"/>
          <w:b/>
          <w:lang w:val="en-GB" w:eastAsia="de-DE"/>
        </w:rPr>
      </w:pPr>
      <w:r w:rsidRPr="00E772F3">
        <w:rPr>
          <w:rFonts w:ascii="Arial" w:hAnsi="Arial" w:eastAsia="Times New Roman" w:cs="Arial"/>
          <w:b/>
          <w:lang w:val="en-GB" w:eastAsia="de-DE"/>
        </w:rPr>
        <w:t>Legal basis for processing the data</w:t>
      </w:r>
    </w:p>
    <w:p w:rsidRPr="00E772F3" w:rsidR="00E772F3" w:rsidP="00EC7057" w:rsidRDefault="00E772F3" w14:paraId="330C127F" w14:textId="77777777">
      <w:pPr>
        <w:spacing w:after="0" w:line="240" w:lineRule="auto"/>
        <w:jc w:val="both"/>
        <w:rPr>
          <w:rFonts w:ascii="Arial" w:hAnsi="Arial" w:eastAsia="Times New Roman" w:cs="Arial"/>
          <w:b/>
          <w:lang w:val="en-GB" w:eastAsia="de-DE"/>
        </w:rPr>
      </w:pPr>
    </w:p>
    <w:p w:rsidRPr="00E772F3" w:rsidR="005D53AA" w:rsidP="00EC7057" w:rsidRDefault="00E772F3" w14:paraId="09650258" w14:textId="34954AD6">
      <w:pPr>
        <w:spacing w:after="0" w:line="240" w:lineRule="auto"/>
        <w:jc w:val="both"/>
        <w:rPr>
          <w:rFonts w:ascii="Arial" w:hAnsi="Arial" w:eastAsia="Times New Roman" w:cs="Arial"/>
          <w:lang w:val="en-GB" w:eastAsia="de-DE"/>
        </w:rPr>
      </w:pPr>
      <w:r w:rsidRPr="00E772F3">
        <w:rPr>
          <w:rFonts w:ascii="Arial" w:hAnsi="Arial" w:eastAsia="Times New Roman" w:cs="Arial"/>
          <w:lang w:val="en-GB" w:eastAsia="de-DE"/>
        </w:rPr>
        <w:t>The data is processed on the basis of the permissions under the EU GDPR, primarily for contract fulfillment, for our own legitimate interests, and to fulfill legal and contractual obl</w:t>
      </w:r>
      <w:r>
        <w:rPr>
          <w:rFonts w:ascii="Arial" w:hAnsi="Arial" w:eastAsia="Times New Roman" w:cs="Arial"/>
          <w:lang w:val="en-GB" w:eastAsia="de-DE"/>
        </w:rPr>
        <w:t>igations as well as your consen</w:t>
      </w:r>
      <w:r w:rsidRPr="00E772F3" w:rsidR="00FA5216">
        <w:rPr>
          <w:rFonts w:ascii="Arial" w:hAnsi="Arial" w:eastAsia="Times New Roman" w:cs="Arial"/>
          <w:lang w:val="en-GB" w:eastAsia="de-DE"/>
        </w:rPr>
        <w:t>t</w:t>
      </w:r>
      <w:r w:rsidRPr="00E772F3" w:rsidR="00332EB9">
        <w:rPr>
          <w:rFonts w:ascii="Arial" w:hAnsi="Arial" w:eastAsia="Times New Roman" w:cs="Arial"/>
          <w:lang w:val="en-GB" w:eastAsia="de-DE"/>
        </w:rPr>
        <w:t>.</w:t>
      </w:r>
    </w:p>
    <w:p w:rsidRPr="00E772F3" w:rsidR="00EC7057" w:rsidP="00EC7057" w:rsidRDefault="00EC7057" w14:paraId="66680E0F" w14:textId="77777777">
      <w:pPr>
        <w:spacing w:after="0" w:line="240" w:lineRule="auto"/>
        <w:jc w:val="both"/>
        <w:rPr>
          <w:rFonts w:ascii="Arial" w:hAnsi="Arial" w:eastAsia="Times New Roman" w:cs="Arial"/>
          <w:b/>
          <w:lang w:val="en-GB" w:eastAsia="de-DE"/>
        </w:rPr>
      </w:pPr>
    </w:p>
    <w:p w:rsidR="575F2F48" w:rsidP="575F2F48" w:rsidRDefault="575F2F48" w14:paraId="2648291A" w14:textId="182F7074">
      <w:pPr>
        <w:pStyle w:val="p2"/>
        <w:shd w:val="clear" w:color="auto" w:fill="FFFFFF" w:themeFill="background1"/>
        <w:spacing w:after="0" w:line="240" w:lineRule="auto"/>
        <w:jc w:val="both"/>
        <w:rPr>
          <w:rStyle w:val="s1"/>
          <w:rFonts w:ascii="Arial" w:hAnsi="Arial" w:cs="Arial"/>
          <w:b w:val="1"/>
          <w:bCs w:val="1"/>
          <w:sz w:val="22"/>
          <w:szCs w:val="22"/>
          <w:lang w:val="en-GB"/>
        </w:rPr>
      </w:pPr>
    </w:p>
    <w:p w:rsidRPr="00E772F3" w:rsidR="00E772F3" w:rsidP="00EC7057" w:rsidRDefault="00E772F3" w14:paraId="5BA5A8C6" w14:textId="3AAE7539">
      <w:pPr>
        <w:pStyle w:val="p2"/>
        <w:shd w:val="clear" w:color="auto" w:fill="FFFFFF"/>
        <w:spacing w:after="0" w:line="240" w:lineRule="auto"/>
        <w:jc w:val="both"/>
        <w:rPr>
          <w:rFonts w:ascii="Arial" w:hAnsi="Arial" w:cs="Arial"/>
          <w:b/>
          <w:sz w:val="22"/>
          <w:szCs w:val="22"/>
          <w:lang w:val="en-GB"/>
        </w:rPr>
      </w:pPr>
      <w:r w:rsidRPr="00E772F3">
        <w:rPr>
          <w:rStyle w:val="s1"/>
          <w:rFonts w:ascii="Arial" w:hAnsi="Arial" w:cs="Arial"/>
          <w:b/>
          <w:sz w:val="22"/>
          <w:szCs w:val="22"/>
          <w:lang w:val="en-GB"/>
        </w:rPr>
        <w:t>Categories of personal data</w:t>
      </w:r>
    </w:p>
    <w:p w:rsidR="00E772F3" w:rsidP="00E772F3" w:rsidRDefault="00E772F3" w14:paraId="5D2FE85F" w14:textId="77777777">
      <w:pPr>
        <w:pStyle w:val="Listenabsatz"/>
        <w:numPr>
          <w:ilvl w:val="0"/>
          <w:numId w:val="6"/>
        </w:numPr>
        <w:spacing w:after="0" w:line="240" w:lineRule="auto"/>
        <w:jc w:val="both"/>
        <w:rPr>
          <w:rFonts w:ascii="Arial" w:hAnsi="Arial" w:eastAsia="Times New Roman" w:cs="Arial"/>
          <w:lang w:eastAsia="de-DE"/>
        </w:rPr>
      </w:pPr>
      <w:r w:rsidRPr="00E772F3">
        <w:rPr>
          <w:rFonts w:ascii="Arial" w:hAnsi="Arial" w:eastAsia="Times New Roman" w:cs="Arial"/>
          <w:lang w:eastAsia="de-DE"/>
        </w:rPr>
        <w:t>Customer data</w:t>
      </w:r>
    </w:p>
    <w:p w:rsidR="00E772F3" w:rsidP="00E772F3" w:rsidRDefault="00E772F3" w14:paraId="1A89ECCA" w14:textId="77777777">
      <w:pPr>
        <w:pStyle w:val="Listenabsatz"/>
        <w:numPr>
          <w:ilvl w:val="0"/>
          <w:numId w:val="6"/>
        </w:numPr>
        <w:spacing w:after="0" w:line="240" w:lineRule="auto"/>
        <w:jc w:val="both"/>
        <w:rPr>
          <w:rFonts w:ascii="Arial" w:hAnsi="Arial" w:eastAsia="Times New Roman" w:cs="Arial"/>
          <w:lang w:eastAsia="de-DE"/>
        </w:rPr>
      </w:pPr>
      <w:r w:rsidRPr="00E772F3">
        <w:rPr>
          <w:rFonts w:ascii="Arial" w:hAnsi="Arial" w:eastAsia="Times New Roman" w:cs="Arial"/>
          <w:lang w:eastAsia="de-DE"/>
        </w:rPr>
        <w:t>Supplier and business partner data</w:t>
      </w:r>
    </w:p>
    <w:p w:rsidRPr="00B915B3" w:rsidR="00F2069D" w:rsidP="00E772F3" w:rsidRDefault="00E772F3" w14:paraId="0192BE64" w14:textId="4DA10C82">
      <w:pPr>
        <w:pStyle w:val="Listenabsatz"/>
        <w:numPr>
          <w:ilvl w:val="0"/>
          <w:numId w:val="6"/>
        </w:numPr>
        <w:spacing w:after="0" w:line="240" w:lineRule="auto"/>
        <w:jc w:val="both"/>
        <w:rPr>
          <w:rFonts w:ascii="Arial" w:hAnsi="Arial" w:eastAsia="Times New Roman" w:cs="Arial"/>
          <w:lang w:eastAsia="de-DE"/>
        </w:rPr>
      </w:pPr>
      <w:r w:rsidRPr="00E772F3">
        <w:rPr>
          <w:rFonts w:ascii="Arial" w:hAnsi="Arial" w:eastAsia="Times New Roman" w:cs="Arial"/>
          <w:lang w:eastAsia="de-DE"/>
        </w:rPr>
        <w:t>Prospect data</w:t>
      </w:r>
    </w:p>
    <w:p w:rsidRPr="00B915B3" w:rsidR="00EC7057" w:rsidP="00EC7057" w:rsidRDefault="00EC7057" w14:paraId="5B0DA7A3" w14:textId="77777777">
      <w:pPr>
        <w:pStyle w:val="Listenabsatz"/>
        <w:spacing w:after="0" w:line="240" w:lineRule="auto"/>
        <w:ind w:left="360"/>
        <w:jc w:val="both"/>
        <w:rPr>
          <w:rFonts w:ascii="Arial" w:hAnsi="Arial" w:eastAsia="Times New Roman" w:cs="Arial"/>
          <w:lang w:eastAsia="de-DE"/>
        </w:rPr>
      </w:pPr>
    </w:p>
    <w:p w:rsidRPr="00E772F3" w:rsidR="00E772F3" w:rsidP="00EC7057" w:rsidRDefault="00E772F3" w14:paraId="5DC4B35F" w14:textId="09C11C52">
      <w:pPr>
        <w:spacing w:after="0" w:line="240" w:lineRule="auto"/>
        <w:jc w:val="both"/>
        <w:rPr>
          <w:rFonts w:ascii="Arial" w:hAnsi="Arial" w:eastAsia="Times New Roman" w:cs="Arial"/>
          <w:b/>
          <w:lang w:val="en-GB" w:eastAsia="de-DE"/>
        </w:rPr>
      </w:pPr>
      <w:r w:rsidRPr="00E772F3">
        <w:rPr>
          <w:rFonts w:ascii="Arial" w:hAnsi="Arial" w:eastAsia="Times New Roman" w:cs="Arial"/>
          <w:b/>
          <w:lang w:val="en-GB" w:eastAsia="de-DE"/>
        </w:rPr>
        <w:t>Categories of recipients of the data</w:t>
      </w:r>
    </w:p>
    <w:p w:rsidR="008F048D" w:rsidP="008F048D" w:rsidRDefault="008F048D" w14:paraId="5AB115A6" w14:textId="77777777">
      <w:pPr>
        <w:pStyle w:val="Listenabsatz"/>
        <w:numPr>
          <w:ilvl w:val="0"/>
          <w:numId w:val="6"/>
        </w:numPr>
        <w:spacing w:after="0" w:line="240" w:lineRule="auto"/>
        <w:jc w:val="both"/>
        <w:rPr>
          <w:rFonts w:ascii="Arial" w:hAnsi="Arial" w:eastAsia="Times New Roman" w:cs="Arial"/>
          <w:lang w:eastAsia="de-DE"/>
        </w:rPr>
      </w:pPr>
      <w:r w:rsidRPr="008F048D">
        <w:rPr>
          <w:rFonts w:ascii="Arial" w:hAnsi="Arial" w:eastAsia="Times New Roman" w:cs="Arial"/>
          <w:lang w:eastAsia="de-DE"/>
        </w:rPr>
        <w:t>External service providers in the context of service provision (e.g. freight forwarder, banks)</w:t>
      </w:r>
    </w:p>
    <w:p w:rsidR="008F048D" w:rsidP="008F048D" w:rsidRDefault="008F048D" w14:paraId="379F7380" w14:textId="77777777">
      <w:pPr>
        <w:pStyle w:val="Listenabsatz"/>
        <w:numPr>
          <w:ilvl w:val="0"/>
          <w:numId w:val="6"/>
        </w:numPr>
        <w:shd w:val="clear" w:color="auto" w:fill="FFFFFF"/>
        <w:spacing w:after="0" w:line="240" w:lineRule="auto"/>
        <w:jc w:val="both"/>
        <w:rPr>
          <w:rFonts w:ascii="Arial" w:hAnsi="Arial" w:eastAsia="Times New Roman" w:cs="Arial"/>
          <w:lang w:eastAsia="de-DE"/>
        </w:rPr>
      </w:pPr>
      <w:r w:rsidRPr="008F048D">
        <w:rPr>
          <w:rFonts w:ascii="Arial" w:hAnsi="Arial" w:eastAsia="Times New Roman" w:cs="Arial"/>
          <w:lang w:eastAsia="de-DE"/>
        </w:rPr>
        <w:t xml:space="preserve">Processors (e.g. IT service providers) </w:t>
      </w:r>
    </w:p>
    <w:p w:rsidRPr="008F048D" w:rsidR="008F048D" w:rsidP="008F048D" w:rsidRDefault="008F048D" w14:paraId="04123433" w14:textId="77777777">
      <w:pPr>
        <w:pStyle w:val="Listenabsatz"/>
        <w:numPr>
          <w:ilvl w:val="0"/>
          <w:numId w:val="6"/>
        </w:numPr>
        <w:shd w:val="clear" w:color="auto" w:fill="FFFFFF"/>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Internal processing by integrated specialist departments</w:t>
      </w:r>
    </w:p>
    <w:p w:rsidR="008F048D" w:rsidP="008F048D" w:rsidRDefault="008F048D" w14:paraId="67FD938E" w14:textId="77777777">
      <w:pPr>
        <w:pStyle w:val="Listenabsatz"/>
        <w:numPr>
          <w:ilvl w:val="0"/>
          <w:numId w:val="6"/>
        </w:numPr>
        <w:shd w:val="clear" w:color="auto" w:fill="FFFFFF"/>
        <w:spacing w:after="0" w:line="240" w:lineRule="auto"/>
        <w:jc w:val="both"/>
        <w:rPr>
          <w:rFonts w:ascii="Arial" w:hAnsi="Arial" w:eastAsia="Times New Roman" w:cs="Arial"/>
          <w:lang w:eastAsia="de-DE"/>
        </w:rPr>
      </w:pPr>
      <w:r w:rsidRPr="008F048D">
        <w:rPr>
          <w:rFonts w:ascii="Arial" w:hAnsi="Arial" w:eastAsia="Times New Roman" w:cs="Arial"/>
          <w:lang w:eastAsia="de-DE"/>
        </w:rPr>
        <w:t>Intra-group processing</w:t>
      </w:r>
    </w:p>
    <w:p w:rsidR="008F048D" w:rsidP="008F048D" w:rsidRDefault="008F048D" w14:paraId="44C517F0" w14:textId="77777777">
      <w:pPr>
        <w:pStyle w:val="Listenabsatz"/>
        <w:numPr>
          <w:ilvl w:val="0"/>
          <w:numId w:val="6"/>
        </w:numPr>
        <w:shd w:val="clear" w:color="auto" w:fill="FFFFFF"/>
        <w:spacing w:after="0" w:line="240" w:lineRule="auto"/>
        <w:jc w:val="both"/>
        <w:rPr>
          <w:rFonts w:ascii="Arial" w:hAnsi="Arial" w:eastAsia="Times New Roman" w:cs="Arial"/>
          <w:lang w:eastAsia="de-DE"/>
        </w:rPr>
      </w:pPr>
      <w:r w:rsidRPr="008F048D">
        <w:rPr>
          <w:rFonts w:ascii="Arial" w:hAnsi="Arial" w:eastAsia="Times New Roman" w:cs="Arial"/>
          <w:lang w:eastAsia="de-DE"/>
        </w:rPr>
        <w:t>Other external bodies (e.g. auditors and tax consultants, insurance companies)</w:t>
      </w:r>
    </w:p>
    <w:p w:rsidR="00EC7057" w:rsidP="00EC7057" w:rsidRDefault="008F048D" w14:paraId="2DB63746" w14:textId="468D0F53">
      <w:pPr>
        <w:pStyle w:val="Listenabsatz"/>
        <w:shd w:val="clear" w:color="auto" w:fill="FFFFFF"/>
        <w:spacing w:after="0" w:line="240" w:lineRule="auto"/>
        <w:ind w:left="360"/>
        <w:jc w:val="both"/>
        <w:rPr>
          <w:rFonts w:ascii="Arial" w:hAnsi="Arial" w:eastAsia="Times New Roman" w:cs="Arial"/>
          <w:lang w:val="en-GB" w:eastAsia="de-DE"/>
        </w:rPr>
      </w:pPr>
      <w:r w:rsidRPr="008F048D">
        <w:rPr>
          <w:rFonts w:ascii="Arial" w:hAnsi="Arial" w:eastAsia="Times New Roman" w:cs="Arial"/>
          <w:lang w:val="en-GB" w:eastAsia="de-DE"/>
        </w:rPr>
        <w:t>Public bodies (e.g. tax and financial authorities, social insurance companies)</w:t>
      </w:r>
    </w:p>
    <w:p w:rsidRPr="008F048D" w:rsidR="008F048D" w:rsidP="00EC7057" w:rsidRDefault="008F048D" w14:paraId="2C91C024" w14:textId="77777777">
      <w:pPr>
        <w:pStyle w:val="Listenabsatz"/>
        <w:shd w:val="clear" w:color="auto" w:fill="FFFFFF"/>
        <w:spacing w:after="0" w:line="240" w:lineRule="auto"/>
        <w:ind w:left="360"/>
        <w:jc w:val="both"/>
        <w:rPr>
          <w:rFonts w:ascii="Arial" w:hAnsi="Arial" w:eastAsia="Times New Roman" w:cs="Arial"/>
          <w:lang w:val="en-GB" w:eastAsia="de-DE"/>
        </w:rPr>
      </w:pPr>
    </w:p>
    <w:p w:rsidR="00EC7057" w:rsidP="00EC7057" w:rsidRDefault="008F048D" w14:paraId="72A9EAA2" w14:textId="5320B2C4">
      <w:pPr>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Your personal data will only be passed on to public bodies if we are obliged or entitled to do so on the basis of statutory provisions and/or official or court orders.</w:t>
      </w:r>
    </w:p>
    <w:p w:rsidRPr="008F048D" w:rsidR="008F048D" w:rsidP="00EC7057" w:rsidRDefault="008F048D" w14:paraId="2876F7CD" w14:textId="77777777">
      <w:pPr>
        <w:spacing w:after="0" w:line="240" w:lineRule="auto"/>
        <w:jc w:val="both"/>
        <w:rPr>
          <w:rFonts w:ascii="Arial" w:hAnsi="Arial" w:eastAsia="Times New Roman" w:cs="Arial"/>
          <w:lang w:val="en-GB" w:eastAsia="de-DE"/>
        </w:rPr>
      </w:pPr>
    </w:p>
    <w:p w:rsidR="00EC7057" w:rsidP="00EC7057" w:rsidRDefault="008F048D" w14:paraId="5A42541A" w14:textId="2DCF4B1E">
      <w:pPr>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Furthermore, we do not pass on the data to third parties without your express consent, in particular not for advertising purposes.</w:t>
      </w:r>
    </w:p>
    <w:p w:rsidRPr="008F048D" w:rsidR="008F048D" w:rsidP="00EC7057" w:rsidRDefault="008F048D" w14:paraId="048185AF" w14:textId="77777777">
      <w:pPr>
        <w:spacing w:after="0" w:line="240" w:lineRule="auto"/>
        <w:jc w:val="both"/>
        <w:rPr>
          <w:rFonts w:ascii="Arial" w:hAnsi="Arial" w:eastAsia="Times New Roman" w:cs="Arial"/>
          <w:lang w:val="en-GB" w:eastAsia="de-DE"/>
        </w:rPr>
      </w:pPr>
    </w:p>
    <w:p w:rsidR="00EC7057" w:rsidP="00EC7057" w:rsidRDefault="008F048D" w14:paraId="0B605D1A" w14:textId="7EAE3C98">
      <w:pPr>
        <w:spacing w:after="0" w:line="240" w:lineRule="auto"/>
        <w:jc w:val="both"/>
        <w:rPr>
          <w:rFonts w:ascii="Arial" w:hAnsi="Arial" w:eastAsia="Times New Roman" w:cs="Arial"/>
          <w:b/>
          <w:lang w:val="en-GB" w:eastAsia="de-DE"/>
        </w:rPr>
      </w:pPr>
      <w:r w:rsidRPr="008F048D">
        <w:rPr>
          <w:rFonts w:ascii="Arial" w:hAnsi="Arial" w:eastAsia="Times New Roman" w:cs="Arial"/>
          <w:b/>
          <w:lang w:val="en-GB" w:eastAsia="de-DE"/>
        </w:rPr>
        <w:t>Storage duration and deletion periods</w:t>
      </w:r>
    </w:p>
    <w:p w:rsidRPr="008F048D" w:rsidR="008F048D" w:rsidP="00EC7057" w:rsidRDefault="008F048D" w14:paraId="7D579A3C" w14:textId="77777777">
      <w:pPr>
        <w:spacing w:after="0" w:line="240" w:lineRule="auto"/>
        <w:jc w:val="both"/>
        <w:rPr>
          <w:rFonts w:ascii="Arial" w:hAnsi="Arial" w:eastAsia="Times New Roman" w:cs="Arial"/>
          <w:b/>
          <w:lang w:val="en-GB" w:eastAsia="de-DE"/>
        </w:rPr>
      </w:pPr>
    </w:p>
    <w:p w:rsidR="008F048D" w:rsidP="00EC7057" w:rsidRDefault="008F048D" w14:paraId="69E2A036" w14:textId="77777777">
      <w:pPr>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We only process your personal data for as long as and to the extent that this is necessary for the above-mentioned purposes of data processing or if we are legally obliged to do so. In doing so, we take into account the corresponding contractual and statutory limitation and retention periods as well as other relevant legal periods.</w:t>
      </w:r>
    </w:p>
    <w:p w:rsidR="008F048D" w:rsidP="00EC7057" w:rsidRDefault="008F048D" w14:paraId="2285FD30" w14:textId="77777777">
      <w:pPr>
        <w:spacing w:after="0" w:line="240" w:lineRule="auto"/>
        <w:jc w:val="both"/>
        <w:rPr>
          <w:rFonts w:ascii="Arial" w:hAnsi="Arial" w:eastAsia="Times New Roman" w:cs="Arial"/>
          <w:lang w:val="en-GB" w:eastAsia="de-DE"/>
        </w:rPr>
      </w:pPr>
    </w:p>
    <w:p w:rsidR="00EC7057" w:rsidP="00EC7057" w:rsidRDefault="008F048D" w14:paraId="19668D49" w14:textId="231D41AA">
      <w:pPr>
        <w:spacing w:after="0" w:line="240" w:lineRule="auto"/>
        <w:jc w:val="both"/>
        <w:rPr>
          <w:rFonts w:ascii="Arial" w:hAnsi="Arial" w:eastAsia="Times New Roman" w:cs="Arial"/>
          <w:b/>
          <w:lang w:val="en-GB" w:eastAsia="de-DE"/>
        </w:rPr>
      </w:pPr>
      <w:r w:rsidRPr="008F048D">
        <w:rPr>
          <w:rFonts w:ascii="Arial" w:hAnsi="Arial" w:eastAsia="Times New Roman" w:cs="Arial"/>
          <w:b/>
          <w:lang w:val="en-GB" w:eastAsia="de-DE"/>
        </w:rPr>
        <w:t>Transmission to recipients in third countries: Group companies of the FIXIT GRUP-PE</w:t>
      </w:r>
    </w:p>
    <w:p w:rsidRPr="008F048D" w:rsidR="008F048D" w:rsidP="00EC7057" w:rsidRDefault="008F048D" w14:paraId="346CDD44" w14:textId="77777777">
      <w:pPr>
        <w:spacing w:after="0" w:line="240" w:lineRule="auto"/>
        <w:jc w:val="both"/>
        <w:rPr>
          <w:rFonts w:ascii="Arial" w:hAnsi="Arial" w:eastAsia="Times New Roman" w:cs="Arial"/>
          <w:b/>
          <w:lang w:val="en-GB" w:eastAsia="de-DE"/>
        </w:rPr>
      </w:pPr>
    </w:p>
    <w:p w:rsidR="00EC7057" w:rsidP="00EC7057" w:rsidRDefault="008F048D" w14:paraId="52451587" w14:textId="22878A3F">
      <w:pPr>
        <w:shd w:val="clear" w:color="auto" w:fill="FFFFFF"/>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All companies and branches that belong to our FIXIT GROUP (hereinafter referred to as Group companies) and have their registered office or place of business in a third country may be recipients of personal data. The addresses of all Group companies can be found on our website www.fixit-gruppe.com. Furthermore, a list of all group companies can be requested from us or our data protection officer.</w:t>
      </w:r>
    </w:p>
    <w:p w:rsidRPr="008F048D" w:rsidR="008F048D" w:rsidP="00EC7057" w:rsidRDefault="008F048D" w14:paraId="44CF5D11" w14:textId="77777777">
      <w:pPr>
        <w:shd w:val="clear" w:color="auto" w:fill="FFFFFF"/>
        <w:spacing w:after="0" w:line="240" w:lineRule="auto"/>
        <w:jc w:val="both"/>
        <w:rPr>
          <w:rFonts w:ascii="Arial" w:hAnsi="Arial" w:eastAsia="Times New Roman" w:cs="Arial"/>
          <w:lang w:val="en-GB" w:eastAsia="de-DE"/>
        </w:rPr>
      </w:pPr>
    </w:p>
    <w:p w:rsidR="00EC7057" w:rsidP="00EC7057" w:rsidRDefault="008F048D" w14:paraId="255654D7" w14:textId="0EEE10C4">
      <w:pPr>
        <w:shd w:val="clear" w:color="auto" w:fill="FFFFFF"/>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The EU Commission has confirmed an adequate level of data protection in Switzerland (Commission Decision 2000/518/EC).</w:t>
      </w:r>
    </w:p>
    <w:p w:rsidRPr="008F048D" w:rsidR="008F048D" w:rsidP="00EC7057" w:rsidRDefault="008F048D" w14:paraId="5E05D75D" w14:textId="77777777">
      <w:pPr>
        <w:shd w:val="clear" w:color="auto" w:fill="FFFFFF"/>
        <w:spacing w:after="0" w:line="240" w:lineRule="auto"/>
        <w:jc w:val="both"/>
        <w:rPr>
          <w:rFonts w:ascii="Arial" w:hAnsi="Arial" w:eastAsia="Times New Roman" w:cs="Arial"/>
          <w:lang w:val="en-GB" w:eastAsia="de-DE"/>
        </w:rPr>
      </w:pPr>
    </w:p>
    <w:p w:rsidR="008F048D" w:rsidP="00EC7057" w:rsidRDefault="008F048D" w14:paraId="2160DDCC" w14:textId="77777777">
      <w:pPr>
        <w:spacing w:after="0" w:line="240" w:lineRule="auto"/>
        <w:jc w:val="both"/>
        <w:rPr>
          <w:rFonts w:ascii="Arial" w:hAnsi="Arial" w:eastAsia="Times New Roman" w:cs="Arial"/>
          <w:lang w:val="en-GB" w:eastAsia="de-DE"/>
        </w:rPr>
      </w:pPr>
      <w:r w:rsidRPr="008F048D">
        <w:rPr>
          <w:rFonts w:ascii="Arial" w:hAnsi="Arial" w:eastAsia="Times New Roman" w:cs="Arial"/>
          <w:lang w:val="en-GB" w:eastAsia="de-DE"/>
        </w:rPr>
        <w:t>In addition, we will agree the EU standard data protection clauses with all recipients from third countries before the first transfer of personal data. This ensures that suitable guarantees, enforceable rights and effective legal remedies resulting from the EU standard data protection clauses are guaranteed for all processing of personal data. Any data subject can obtain a copy of the standard data protection clauses from us or our data protection officer.</w:t>
      </w:r>
    </w:p>
    <w:p w:rsidR="008F048D" w:rsidP="00EC7057" w:rsidRDefault="008F048D" w14:paraId="2E75DE54" w14:textId="77777777">
      <w:pPr>
        <w:spacing w:after="0" w:line="240" w:lineRule="auto"/>
        <w:jc w:val="both"/>
        <w:rPr>
          <w:rFonts w:ascii="Arial" w:hAnsi="Arial" w:eastAsia="Times New Roman" w:cs="Arial"/>
          <w:lang w:val="en-GB" w:eastAsia="de-DE"/>
        </w:rPr>
      </w:pPr>
    </w:p>
    <w:p w:rsidRPr="008F048D" w:rsidR="00611C9B" w:rsidP="00EC7057" w:rsidRDefault="008F048D" w14:paraId="72EB0FC2" w14:textId="20264D1B">
      <w:pPr>
        <w:spacing w:after="0" w:line="240" w:lineRule="auto"/>
        <w:jc w:val="both"/>
        <w:rPr>
          <w:rFonts w:ascii="Arial" w:hAnsi="Arial" w:eastAsia="Times New Roman" w:cs="Arial"/>
          <w:b/>
          <w:lang w:val="en-GB" w:eastAsia="de-DE"/>
        </w:rPr>
      </w:pPr>
      <w:r w:rsidRPr="008F048D">
        <w:rPr>
          <w:rFonts w:ascii="Arial" w:hAnsi="Arial" w:eastAsia="Times New Roman" w:cs="Arial"/>
          <w:b/>
          <w:lang w:val="en-GB" w:eastAsia="de-DE"/>
        </w:rPr>
        <w:t>Data protection information for the session with Microsoft Teams</w:t>
      </w:r>
    </w:p>
    <w:p w:rsidRPr="008F048D" w:rsidR="00EC7057" w:rsidP="00EC7057" w:rsidRDefault="00EC7057" w14:paraId="0305C307" w14:textId="77777777">
      <w:pPr>
        <w:spacing w:after="0" w:line="240" w:lineRule="auto"/>
        <w:jc w:val="both"/>
        <w:rPr>
          <w:rFonts w:ascii="Arial" w:hAnsi="Arial" w:eastAsia="Times New Roman" w:cs="Arial"/>
          <w:b/>
          <w:lang w:val="en-GB" w:eastAsia="de-DE"/>
        </w:rPr>
      </w:pPr>
    </w:p>
    <w:p w:rsidRPr="008F048D" w:rsidR="008F048D" w:rsidP="008F048D" w:rsidRDefault="008F048D" w14:paraId="127B5992" w14:textId="77777777">
      <w:pPr>
        <w:spacing w:after="0" w:line="240" w:lineRule="auto"/>
        <w:jc w:val="both"/>
        <w:rPr>
          <w:rFonts w:ascii="Arial" w:hAnsi="Arial" w:eastAsia="Times New Roman" w:cs="Arial"/>
          <w:bCs/>
          <w:u w:val="single"/>
          <w:lang w:val="en-GB" w:eastAsia="de-DE"/>
        </w:rPr>
      </w:pPr>
      <w:r w:rsidRPr="008F048D">
        <w:rPr>
          <w:rFonts w:ascii="Arial" w:hAnsi="Arial" w:eastAsia="Times New Roman" w:cs="Arial"/>
          <w:bCs/>
          <w:u w:val="single"/>
          <w:lang w:val="en-GB" w:eastAsia="de-DE"/>
        </w:rPr>
        <w:t>Purposes and legal bases of processing</w:t>
      </w:r>
    </w:p>
    <w:p w:rsidRPr="008F048D" w:rsidR="00B915B3" w:rsidP="008F048D" w:rsidRDefault="008F048D" w14:paraId="3C4B0FF7" w14:textId="7274F08C">
      <w:pPr>
        <w:spacing w:after="0" w:line="240" w:lineRule="auto"/>
        <w:jc w:val="both"/>
        <w:rPr>
          <w:rFonts w:ascii="Arial" w:hAnsi="Arial" w:eastAsia="Times New Roman" w:cs="Arial"/>
          <w:bCs/>
          <w:u w:val="single"/>
          <w:lang w:val="en-GB" w:eastAsia="de-DE"/>
        </w:rPr>
      </w:pPr>
      <w:r w:rsidRPr="008F048D">
        <w:rPr>
          <w:rFonts w:ascii="Arial" w:hAnsi="Arial" w:eastAsia="Times New Roman" w:cs="Arial"/>
          <w:bCs/>
          <w:u w:val="single"/>
          <w:lang w:val="en-GB" w:eastAsia="de-DE"/>
        </w:rPr>
        <w:t>We use the “Microsoft Teams” tool to conduct telephone conferences, online meetings, video conferences and/or webinars (hereinafter: “online meetings”). “Microsoft Teams” is a service of the Microsoft Corporation.</w:t>
      </w:r>
    </w:p>
    <w:p w:rsidRPr="008F048D" w:rsidR="008F048D" w:rsidP="008F048D" w:rsidRDefault="008F048D" w14:paraId="0B3D3076" w14:textId="77777777">
      <w:pPr>
        <w:spacing w:after="0" w:line="240" w:lineRule="auto"/>
        <w:jc w:val="both"/>
        <w:rPr>
          <w:rFonts w:ascii="Arial" w:hAnsi="Arial" w:eastAsia="Times New Roman" w:cs="Arial"/>
          <w:bCs/>
          <w:u w:val="single"/>
          <w:lang w:val="en-GB" w:eastAsia="de-DE"/>
        </w:rPr>
      </w:pPr>
    </w:p>
    <w:p w:rsidR="00B915B3" w:rsidP="00EC7057" w:rsidRDefault="008F048D" w14:paraId="5166ACDF" w14:textId="0046EAC2">
      <w:pPr>
        <w:spacing w:after="0" w:line="240" w:lineRule="auto"/>
        <w:jc w:val="both"/>
        <w:rPr>
          <w:rFonts w:ascii="Arial" w:hAnsi="Arial" w:eastAsia="Times New Roman" w:cs="Arial"/>
          <w:bCs/>
          <w:lang w:val="en-GB" w:eastAsia="de-DE"/>
        </w:rPr>
      </w:pPr>
      <w:r w:rsidRPr="008F048D">
        <w:rPr>
          <w:rFonts w:ascii="Arial" w:hAnsi="Arial" w:eastAsia="Times New Roman" w:cs="Arial"/>
          <w:bCs/>
          <w:lang w:val="en-GB" w:eastAsia="de-DE"/>
        </w:rPr>
        <w:t xml:space="preserve">Please note that this data protection notice only informs you about the processing of your personal data by us if you conduct online meetings with us. If you access the “Microsoft </w:t>
      </w:r>
      <w:r w:rsidRPr="008F048D">
        <w:rPr>
          <w:rFonts w:ascii="Arial" w:hAnsi="Arial" w:eastAsia="Times New Roman" w:cs="Arial"/>
          <w:bCs/>
          <w:lang w:val="en-GB" w:eastAsia="de-DE"/>
        </w:rPr>
        <w:t>Teams” website, the provider of “Microsoft Teams” is responsible for data processing. If you require information about the processing of your personal data by Microsoft, please refer to the relevant Microsoft statement.</w:t>
      </w:r>
    </w:p>
    <w:p w:rsidRPr="008F048D" w:rsidR="008F048D" w:rsidP="00EC7057" w:rsidRDefault="008F048D" w14:paraId="3BA8CAF3" w14:textId="77777777">
      <w:pPr>
        <w:spacing w:after="0" w:line="240" w:lineRule="auto"/>
        <w:jc w:val="both"/>
        <w:rPr>
          <w:rFonts w:ascii="Arial" w:hAnsi="Arial" w:eastAsia="Times New Roman" w:cs="Arial"/>
          <w:bCs/>
          <w:lang w:val="en-GB" w:eastAsia="de-DE"/>
        </w:rPr>
      </w:pPr>
    </w:p>
    <w:p w:rsidR="00B915B3" w:rsidP="00EC7057" w:rsidRDefault="008F048D" w14:paraId="63B8BC59" w14:textId="19437F1D">
      <w:pPr>
        <w:spacing w:after="0" w:line="240" w:lineRule="auto"/>
        <w:jc w:val="both"/>
        <w:rPr>
          <w:rFonts w:ascii="Arial" w:hAnsi="Arial" w:eastAsia="Times New Roman" w:cs="Arial"/>
          <w:bCs/>
          <w:lang w:val="en-GB" w:eastAsia="de-DE"/>
        </w:rPr>
      </w:pPr>
      <w:r w:rsidRPr="008F048D">
        <w:rPr>
          <w:rFonts w:ascii="Arial" w:hAnsi="Arial" w:eastAsia="Times New Roman" w:cs="Arial"/>
          <w:bCs/>
          <w:lang w:val="en-GB" w:eastAsia="de-DE"/>
        </w:rPr>
        <w:t>Various types of data are processed when using “Microsoft Teams”. The scope of the data also depends on the data you provide before or when participating in an “online meeting”.</w:t>
      </w:r>
    </w:p>
    <w:p w:rsidRPr="008F048D" w:rsidR="008F048D" w:rsidP="00EC7057" w:rsidRDefault="008F048D" w14:paraId="4D704530" w14:textId="77777777">
      <w:pPr>
        <w:spacing w:after="0" w:line="240" w:lineRule="auto"/>
        <w:jc w:val="both"/>
        <w:rPr>
          <w:rFonts w:ascii="Arial" w:hAnsi="Arial" w:eastAsia="Times New Roman" w:cs="Arial"/>
          <w:bCs/>
          <w:lang w:val="en-GB" w:eastAsia="de-DE"/>
        </w:rPr>
      </w:pPr>
    </w:p>
    <w:p w:rsidRPr="00082C55" w:rsidR="00082C55" w:rsidP="00EC7057" w:rsidRDefault="00082C55" w14:paraId="7F54089F" w14:textId="12C40A7F">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The following personal data is processed:</w:t>
      </w:r>
    </w:p>
    <w:p w:rsidR="00082C55" w:rsidP="00082C55" w:rsidRDefault="00082C55" w14:paraId="3852ED71" w14:textId="77777777">
      <w:pPr>
        <w:pStyle w:val="Listenabsatz"/>
        <w:numPr>
          <w:ilvl w:val="0"/>
          <w:numId w:val="6"/>
        </w:numPr>
        <w:spacing w:after="0" w:line="240" w:lineRule="auto"/>
        <w:jc w:val="both"/>
        <w:rPr>
          <w:rFonts w:ascii="Arial" w:hAnsi="Arial" w:eastAsia="Times New Roman" w:cs="Arial"/>
          <w:bCs/>
          <w:lang w:eastAsia="de-DE"/>
        </w:rPr>
      </w:pPr>
      <w:r w:rsidRPr="00082C55">
        <w:rPr>
          <w:rFonts w:ascii="Arial" w:hAnsi="Arial" w:eastAsia="Times New Roman" w:cs="Arial"/>
          <w:bCs/>
          <w:lang w:eastAsia="de-DE"/>
        </w:rPr>
        <w:t>IP address</w:t>
      </w:r>
    </w:p>
    <w:p w:rsidR="00082C55" w:rsidP="00082C55" w:rsidRDefault="00082C55" w14:paraId="028365FC" w14:textId="77777777">
      <w:pPr>
        <w:pStyle w:val="Listenabsatz"/>
        <w:numPr>
          <w:ilvl w:val="0"/>
          <w:numId w:val="6"/>
        </w:num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User details: e.g. display name, e-mail address if applicable, profile picture (optional), preferred language</w:t>
      </w:r>
    </w:p>
    <w:p w:rsidRPr="00082C55" w:rsidR="00082C55" w:rsidP="00082C55" w:rsidRDefault="00082C55" w14:paraId="1067000F" w14:textId="77777777">
      <w:pPr>
        <w:pStyle w:val="Listenabsatz"/>
        <w:numPr>
          <w:ilvl w:val="0"/>
          <w:numId w:val="6"/>
        </w:num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Meeting metadata: e.g. date, time, meeting ID, telephone numbers, location</w:t>
      </w:r>
    </w:p>
    <w:p w:rsidRPr="00082C55" w:rsidR="00B915B3" w:rsidP="00082C55" w:rsidRDefault="00082C55" w14:paraId="4CCA5069" w14:textId="6B95B72E">
      <w:pPr>
        <w:pStyle w:val="Listenabsatz"/>
        <w:numPr>
          <w:ilvl w:val="0"/>
          <w:numId w:val="6"/>
        </w:numPr>
        <w:spacing w:after="0" w:line="240" w:lineRule="auto"/>
        <w:jc w:val="both"/>
        <w:rPr>
          <w:rFonts w:ascii="Arial" w:hAnsi="Arial" w:eastAsia="Times New Roman" w:cs="Arial"/>
          <w:bCs/>
          <w:lang w:eastAsia="de-DE"/>
        </w:rPr>
      </w:pPr>
      <w:r w:rsidRPr="00082C55">
        <w:rPr>
          <w:rFonts w:ascii="Arial" w:hAnsi="Arial" w:eastAsia="Times New Roman" w:cs="Arial"/>
          <w:bCs/>
          <w:lang w:val="en-GB" w:eastAsia="de-DE"/>
        </w:rPr>
        <w:t>Text, audio and video data: You may have the option of using the chat function in an “online meeting”. In this respect, the text entries you make are processed in order to display them in the “online meeting”. In order to enable the display of video and the playback of audio, the data from the microphone of your end device and from any video camera of the end device will be processed accordingly for the duration of the meeting. You can switch off or mute the camera or microphone yourself at any time via the “Microsoft Teams” applications.</w:t>
      </w:r>
    </w:p>
    <w:p w:rsidRPr="00082C55" w:rsidR="00082C55" w:rsidP="00082C55" w:rsidRDefault="00082C55" w14:paraId="69A145E9" w14:textId="77777777">
      <w:pPr>
        <w:pStyle w:val="Listenabsatz"/>
        <w:spacing w:after="0" w:line="240" w:lineRule="auto"/>
        <w:ind w:left="360"/>
        <w:jc w:val="both"/>
        <w:rPr>
          <w:rFonts w:ascii="Arial" w:hAnsi="Arial" w:eastAsia="Times New Roman" w:cs="Arial"/>
          <w:bCs/>
          <w:lang w:eastAsia="de-DE"/>
        </w:rPr>
      </w:pPr>
    </w:p>
    <w:p w:rsidRPr="00082C55" w:rsidR="00082C55" w:rsidP="00082C55" w:rsidRDefault="00082C55" w14:paraId="0A93F37B" w14:textId="77777777">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The legal basis for data processing when conducting “online meetings” is Art. 6 para. 1 lit. b) GDPR, insofar as the meetings are conducted within the framework of contractual relationships.</w:t>
      </w:r>
    </w:p>
    <w:p w:rsidRPr="00082C55" w:rsidR="00082C55" w:rsidP="00082C55" w:rsidRDefault="00082C55" w14:paraId="68F06590" w14:textId="77777777">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Insofar as the processing of personal data should be an elementary component of the use of “Microsoft Teams”, Art. 6 para. 1 lit. f) GDPR is the legal basis for data processing. In these cases, our interest lies in the effective conduct of “online meetings”.</w:t>
      </w:r>
    </w:p>
    <w:p w:rsidRPr="00082C55" w:rsidR="00611C9B" w:rsidP="00082C55" w:rsidRDefault="00082C55" w14:paraId="31785C1E" w14:textId="697521C6">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If there is no contractual relationship, the legal basis is Art. 6 para. 1 lit. f) GDPR. Our interest here is in the effective conduct of “online meetings”.</w:t>
      </w:r>
    </w:p>
    <w:p w:rsidRPr="00082C55" w:rsidR="00B915B3" w:rsidP="00EC7057" w:rsidRDefault="00B915B3" w14:paraId="2D647ADF" w14:textId="77777777">
      <w:pPr>
        <w:spacing w:after="0" w:line="240" w:lineRule="auto"/>
        <w:jc w:val="both"/>
        <w:rPr>
          <w:rFonts w:ascii="Arial" w:hAnsi="Arial" w:eastAsia="Times New Roman" w:cs="Arial"/>
          <w:bCs/>
          <w:lang w:val="en-GB" w:eastAsia="de-DE"/>
        </w:rPr>
      </w:pPr>
    </w:p>
    <w:p w:rsidRPr="00082C55" w:rsidR="00082C55" w:rsidP="00EC7057" w:rsidRDefault="00082C55" w14:paraId="6AD09FE3" w14:textId="77777777">
      <w:pPr>
        <w:spacing w:after="0" w:line="240" w:lineRule="auto"/>
        <w:jc w:val="both"/>
        <w:rPr>
          <w:rFonts w:ascii="Arial" w:hAnsi="Arial" w:eastAsia="Times New Roman" w:cs="Arial"/>
          <w:bCs/>
          <w:u w:val="single"/>
          <w:lang w:val="en-GB" w:eastAsia="de-DE"/>
        </w:rPr>
      </w:pPr>
      <w:r w:rsidRPr="00082C55">
        <w:rPr>
          <w:rFonts w:ascii="Arial" w:hAnsi="Arial" w:eastAsia="Times New Roman" w:cs="Arial"/>
          <w:bCs/>
          <w:u w:val="single"/>
          <w:lang w:val="en-GB" w:eastAsia="de-DE"/>
        </w:rPr>
        <w:t>Recipients / disclosure of personal data</w:t>
      </w:r>
    </w:p>
    <w:p w:rsidRPr="00082C55" w:rsidR="00082C55" w:rsidP="00082C55" w:rsidRDefault="00082C55" w14:paraId="34DC30E8" w14:textId="77777777">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Personal data that is processed in connection with participation in “online meetings” is not passed on to third parties unless it is intended to be passed on. Please note that content from “online meetings”, as with face-to-face meetings, is often used to communicate information with customers, interested parties or third parties and is therefore intended to be passed on.</w:t>
      </w:r>
    </w:p>
    <w:p w:rsidR="00B915B3" w:rsidP="00082C55" w:rsidRDefault="00082C55" w14:paraId="7940E688" w14:textId="600D3F82">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Other recipients: The provider of “Microsoft Teams” necessarily receives knowledge of the above-mentioned data, insofar as this is provided for in our order processing contract with “Microsoft Teams”.</w:t>
      </w:r>
    </w:p>
    <w:p w:rsidRPr="00082C55" w:rsidR="00082C55" w:rsidP="00082C55" w:rsidRDefault="00082C55" w14:paraId="774A512A" w14:textId="77777777">
      <w:pPr>
        <w:spacing w:after="0" w:line="240" w:lineRule="auto"/>
        <w:jc w:val="both"/>
        <w:rPr>
          <w:rFonts w:ascii="Arial" w:hAnsi="Arial" w:eastAsia="Times New Roman" w:cs="Arial"/>
          <w:bCs/>
          <w:lang w:val="en-GB" w:eastAsia="de-DE"/>
        </w:rPr>
      </w:pPr>
    </w:p>
    <w:p w:rsidRPr="00082C55" w:rsidR="00082C55" w:rsidP="00EC7057" w:rsidRDefault="00082C55" w14:paraId="52F390B7" w14:textId="77777777">
      <w:pPr>
        <w:spacing w:after="0" w:line="240" w:lineRule="auto"/>
        <w:jc w:val="both"/>
        <w:rPr>
          <w:rFonts w:ascii="Arial" w:hAnsi="Arial" w:eastAsia="Times New Roman" w:cs="Arial"/>
          <w:bCs/>
          <w:u w:val="single"/>
          <w:lang w:val="en-GB" w:eastAsia="de-DE"/>
        </w:rPr>
      </w:pPr>
      <w:r w:rsidRPr="00082C55">
        <w:rPr>
          <w:rFonts w:ascii="Arial" w:hAnsi="Arial" w:eastAsia="Times New Roman" w:cs="Arial"/>
          <w:bCs/>
          <w:u w:val="single"/>
          <w:lang w:val="en-GB" w:eastAsia="de-DE"/>
        </w:rPr>
        <w:t>Transfer of personal data to a third country</w:t>
      </w:r>
    </w:p>
    <w:p w:rsidRPr="00082C55" w:rsidR="00082C55" w:rsidP="00082C55" w:rsidRDefault="00082C55" w14:paraId="4FC72925" w14:textId="77777777">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Data processing outside the European Union (EU) does not generally take place, as we have limited our storage location to data centers in the European Union. However, we cannot rule out the possibility that data may be routed via internet servers located outside the EU. This may be the case in particular if participants in “Online Meetings” are located in a third country.</w:t>
      </w:r>
    </w:p>
    <w:p w:rsidR="00B915B3" w:rsidP="00082C55" w:rsidRDefault="00082C55" w14:paraId="2E782229" w14:textId="761B2D43">
      <w:pPr>
        <w:spacing w:after="0" w:line="240" w:lineRule="auto"/>
        <w:jc w:val="both"/>
        <w:rPr>
          <w:rFonts w:ascii="Arial" w:hAnsi="Arial" w:eastAsia="Times New Roman" w:cs="Arial"/>
          <w:bCs/>
          <w:lang w:val="en-GB" w:eastAsia="de-DE"/>
        </w:rPr>
      </w:pPr>
      <w:r w:rsidRPr="00082C55">
        <w:rPr>
          <w:rFonts w:ascii="Arial" w:hAnsi="Arial" w:eastAsia="Times New Roman" w:cs="Arial"/>
          <w:bCs/>
          <w:lang w:val="en-GB" w:eastAsia="de-DE"/>
        </w:rPr>
        <w:t>However, the data is encrypted during transport via the Internet and thus protected against unauthorized access by third parties.</w:t>
      </w:r>
    </w:p>
    <w:p w:rsidRPr="00082C55" w:rsidR="00082C55" w:rsidP="00082C55" w:rsidRDefault="00082C55" w14:paraId="0BA45263" w14:textId="77777777">
      <w:pPr>
        <w:spacing w:after="0" w:line="240" w:lineRule="auto"/>
        <w:jc w:val="both"/>
        <w:rPr>
          <w:rFonts w:ascii="Arial" w:hAnsi="Arial" w:eastAsia="Times New Roman" w:cs="Arial"/>
          <w:bCs/>
          <w:lang w:val="en-GB" w:eastAsia="de-DE"/>
        </w:rPr>
      </w:pPr>
    </w:p>
    <w:p w:rsidRPr="00082C55" w:rsidR="00082C55" w:rsidP="00EC7057" w:rsidRDefault="00082C55" w14:paraId="6ADA8B8B" w14:textId="77777777">
      <w:pPr>
        <w:spacing w:after="0" w:line="240" w:lineRule="auto"/>
        <w:jc w:val="both"/>
        <w:rPr>
          <w:rFonts w:ascii="Arial" w:hAnsi="Arial" w:eastAsia="Times New Roman" w:cs="Arial"/>
          <w:bCs/>
          <w:u w:val="single"/>
          <w:lang w:val="en-GB" w:eastAsia="de-DE"/>
        </w:rPr>
      </w:pPr>
      <w:r w:rsidRPr="00082C55">
        <w:rPr>
          <w:rFonts w:ascii="Arial" w:hAnsi="Arial" w:eastAsia="Times New Roman" w:cs="Arial"/>
          <w:bCs/>
          <w:u w:val="single"/>
          <w:lang w:val="en-GB" w:eastAsia="de-DE"/>
        </w:rPr>
        <w:t>Duration of storage of personal data</w:t>
      </w:r>
    </w:p>
    <w:p w:rsidR="00B915B3" w:rsidP="00EC7057" w:rsidRDefault="00082C55" w14:paraId="0C25308B" w14:textId="3663366D">
      <w:pPr>
        <w:spacing w:after="0" w:line="240" w:lineRule="auto"/>
        <w:rPr>
          <w:rFonts w:ascii="Arial" w:hAnsi="Arial" w:eastAsia="Times New Roman" w:cs="Arial"/>
          <w:bCs/>
          <w:lang w:val="en-GB" w:eastAsia="de-DE"/>
        </w:rPr>
      </w:pPr>
      <w:r w:rsidRPr="00082C55">
        <w:rPr>
          <w:rFonts w:ascii="Arial" w:hAnsi="Arial" w:eastAsia="Times New Roman" w:cs="Arial"/>
          <w:bCs/>
          <w:lang w:val="en-GB" w:eastAsia="de-DE"/>
        </w:rPr>
        <w:t>We generally delete personal data when there is no need for further storage. A requirement may exist in particular if the data is still needed to fulfill contractual services, to check and grant or defend against warranty and guarantee claims. In the case of statutory retention obligations, deletion will only be considered after the respective retention obligation has expired.</w:t>
      </w:r>
    </w:p>
    <w:p w:rsidRPr="00082C55" w:rsidR="00082C55" w:rsidP="00EC7057" w:rsidRDefault="00082C55" w14:paraId="172BC69F" w14:textId="77777777">
      <w:pPr>
        <w:spacing w:after="0" w:line="240" w:lineRule="auto"/>
        <w:rPr>
          <w:rFonts w:ascii="Arial" w:hAnsi="Arial" w:eastAsia="Times New Roman" w:cs="Arial"/>
          <w:b/>
          <w:lang w:val="en-GB" w:eastAsia="de-DE"/>
        </w:rPr>
      </w:pPr>
    </w:p>
    <w:p w:rsidR="575F2F48" w:rsidP="575F2F48" w:rsidRDefault="575F2F48" w14:paraId="2DC4BBB2" w14:textId="34D51326">
      <w:pPr>
        <w:spacing w:after="0" w:line="240" w:lineRule="auto"/>
        <w:rPr>
          <w:rFonts w:ascii="Arial" w:hAnsi="Arial" w:eastAsia="Times New Roman" w:cs="Arial"/>
          <w:b w:val="1"/>
          <w:bCs w:val="1"/>
          <w:lang w:val="en-GB" w:eastAsia="de-DE"/>
        </w:rPr>
      </w:pPr>
    </w:p>
    <w:p w:rsidRPr="00475CCA" w:rsidR="00611C9B" w:rsidP="00EC7057" w:rsidRDefault="00475CCA" w14:paraId="53090F0B" w14:textId="7FEA31A6">
      <w:pPr>
        <w:spacing w:after="0" w:line="240" w:lineRule="auto"/>
        <w:rPr>
          <w:rFonts w:ascii="Arial" w:hAnsi="Arial" w:eastAsia="Times New Roman" w:cs="Arial"/>
          <w:b/>
          <w:lang w:val="en-GB" w:eastAsia="de-DE"/>
        </w:rPr>
      </w:pPr>
      <w:r w:rsidRPr="00475CCA">
        <w:rPr>
          <w:rFonts w:ascii="Arial" w:hAnsi="Arial" w:eastAsia="Times New Roman" w:cs="Arial"/>
          <w:b/>
          <w:lang w:val="en-GB" w:eastAsia="de-DE"/>
        </w:rPr>
        <w:t>Source of the personal data</w:t>
      </w:r>
    </w:p>
    <w:p w:rsidRPr="00475CCA" w:rsidR="00B915B3" w:rsidP="00EC7057" w:rsidRDefault="00B915B3" w14:paraId="4D3E80D5" w14:textId="77777777">
      <w:pPr>
        <w:spacing w:after="0" w:line="240" w:lineRule="auto"/>
        <w:rPr>
          <w:rFonts w:ascii="Arial" w:hAnsi="Arial" w:eastAsia="Times New Roman" w:cs="Arial"/>
          <w:b/>
          <w:lang w:val="en-GB" w:eastAsia="de-DE"/>
        </w:rPr>
      </w:pPr>
    </w:p>
    <w:p w:rsidR="00B915B3" w:rsidP="00EC7057" w:rsidRDefault="00475CCA" w14:paraId="6A3A863D" w14:textId="5C03B2EB">
      <w:pPr>
        <w:spacing w:after="0" w:line="240" w:lineRule="auto"/>
        <w:jc w:val="both"/>
        <w:rPr>
          <w:rFonts w:ascii="Arial" w:hAnsi="Arial" w:eastAsia="Times New Roman" w:cs="Arial"/>
          <w:lang w:val="en-GB" w:eastAsia="de-DE"/>
        </w:rPr>
      </w:pPr>
      <w:r w:rsidRPr="00475CCA">
        <w:rPr>
          <w:rFonts w:ascii="Arial" w:hAnsi="Arial" w:eastAsia="Times New Roman" w:cs="Arial"/>
          <w:lang w:val="en-GB" w:eastAsia="de-DE"/>
        </w:rPr>
        <w:t>In principle, we collect personal data directly from the data subject or in cooperation with an authority or it originates from transmissions from Group companies. In individual cases, we collect personal data from publicly accessible sources.</w:t>
      </w:r>
    </w:p>
    <w:p w:rsidRPr="00475CCA" w:rsidR="00475CCA" w:rsidP="00EC7057" w:rsidRDefault="00475CCA" w14:paraId="14F3D24A" w14:textId="77777777">
      <w:pPr>
        <w:spacing w:after="0" w:line="240" w:lineRule="auto"/>
        <w:jc w:val="both"/>
        <w:rPr>
          <w:rFonts w:ascii="Arial" w:hAnsi="Arial" w:eastAsia="Times New Roman" w:cs="Arial"/>
          <w:lang w:val="en-GB" w:eastAsia="de-DE"/>
        </w:rPr>
      </w:pPr>
    </w:p>
    <w:p w:rsidR="00EC7057" w:rsidP="00EC7057" w:rsidRDefault="00475CCA" w14:paraId="2A03442F" w14:textId="2FC8D603">
      <w:pPr>
        <w:spacing w:after="0" w:line="240" w:lineRule="auto"/>
        <w:jc w:val="both"/>
        <w:rPr>
          <w:rFonts w:ascii="Arial" w:hAnsi="Arial" w:eastAsia="Times New Roman" w:cs="Arial"/>
          <w:b/>
          <w:bCs/>
          <w:lang w:eastAsia="de-DE"/>
        </w:rPr>
      </w:pPr>
      <w:r w:rsidRPr="00475CCA">
        <w:rPr>
          <w:rFonts w:ascii="Arial" w:hAnsi="Arial" w:eastAsia="Times New Roman" w:cs="Arial"/>
          <w:b/>
          <w:bCs/>
          <w:lang w:eastAsia="de-DE"/>
        </w:rPr>
        <w:t>Rights of the data subjects</w:t>
      </w:r>
    </w:p>
    <w:p w:rsidRPr="00B915B3" w:rsidR="00475CCA" w:rsidP="00EC7057" w:rsidRDefault="00475CCA" w14:paraId="46C71066" w14:textId="77777777">
      <w:pPr>
        <w:spacing w:after="0" w:line="240" w:lineRule="auto"/>
        <w:jc w:val="both"/>
        <w:rPr>
          <w:rFonts w:ascii="Arial" w:hAnsi="Arial" w:eastAsia="Times New Roman" w:cs="Arial"/>
          <w:bCs/>
          <w:lang w:eastAsia="de-DE"/>
        </w:rPr>
      </w:pPr>
    </w:p>
    <w:p w:rsidRPr="00475CCA" w:rsidR="00475CCA" w:rsidP="00EC7057" w:rsidRDefault="00475CCA" w14:paraId="421955D2" w14:textId="401DDD35">
      <w:pPr>
        <w:spacing w:after="0" w:line="240" w:lineRule="auto"/>
        <w:jc w:val="both"/>
        <w:rPr>
          <w:rFonts w:ascii="Arial" w:hAnsi="Arial" w:eastAsia="Times New Roman" w:cs="Arial"/>
          <w:bCs/>
          <w:lang w:val="en-GB" w:eastAsia="de-DE"/>
        </w:rPr>
      </w:pPr>
      <w:r w:rsidRPr="00475CCA">
        <w:rPr>
          <w:rFonts w:ascii="Arial" w:hAnsi="Arial" w:eastAsia="Times New Roman" w:cs="Arial"/>
          <w:bCs/>
          <w:lang w:val="en-GB" w:eastAsia="de-DE"/>
        </w:rPr>
        <w:t>If the necessary requirements are met, you have the following rights</w:t>
      </w:r>
    </w:p>
    <w:p w:rsidR="00475CCA" w:rsidP="00475CCA" w:rsidRDefault="00475CCA" w14:paraId="54A3B753" w14:textId="6E23BA63">
      <w:pPr>
        <w:pStyle w:val="Listenabsatz"/>
        <w:numPr>
          <w:ilvl w:val="0"/>
          <w:numId w:val="8"/>
        </w:numPr>
        <w:spacing w:after="0" w:line="240" w:lineRule="auto"/>
        <w:jc w:val="both"/>
        <w:rPr>
          <w:rFonts w:ascii="Arial" w:hAnsi="Arial" w:eastAsia="Times New Roman" w:cs="Arial"/>
          <w:bCs/>
          <w:lang w:eastAsia="de-DE"/>
        </w:rPr>
      </w:pPr>
      <w:r w:rsidRPr="00475CCA">
        <w:rPr>
          <w:rFonts w:ascii="Arial" w:hAnsi="Arial" w:eastAsia="Times New Roman" w:cs="Arial"/>
          <w:bCs/>
          <w:lang w:eastAsia="de-DE"/>
        </w:rPr>
        <w:t>Right to information</w:t>
      </w:r>
    </w:p>
    <w:p w:rsidR="00475CCA" w:rsidP="00475CCA" w:rsidRDefault="00475CCA" w14:paraId="41A1B54C" w14:textId="77777777">
      <w:pPr>
        <w:pStyle w:val="Listenabsatz"/>
        <w:numPr>
          <w:ilvl w:val="0"/>
          <w:numId w:val="8"/>
        </w:numPr>
        <w:spacing w:after="0" w:line="240" w:lineRule="auto"/>
        <w:jc w:val="both"/>
        <w:rPr>
          <w:rFonts w:ascii="Arial" w:hAnsi="Arial" w:eastAsia="Times New Roman" w:cs="Arial"/>
          <w:bCs/>
          <w:lang w:eastAsia="de-DE"/>
        </w:rPr>
      </w:pPr>
      <w:r w:rsidRPr="00475CCA">
        <w:rPr>
          <w:rFonts w:ascii="Arial" w:hAnsi="Arial" w:eastAsia="Times New Roman" w:cs="Arial"/>
          <w:bCs/>
          <w:lang w:eastAsia="de-DE"/>
        </w:rPr>
        <w:t>Right to rectification</w:t>
      </w:r>
    </w:p>
    <w:p w:rsidR="00475CCA" w:rsidP="00475CCA" w:rsidRDefault="00475CCA" w14:paraId="1451D553" w14:textId="2273ECF5">
      <w:pPr>
        <w:pStyle w:val="Listenabsatz"/>
        <w:numPr>
          <w:ilvl w:val="0"/>
          <w:numId w:val="8"/>
        </w:numPr>
        <w:spacing w:after="0" w:line="240" w:lineRule="auto"/>
        <w:jc w:val="both"/>
        <w:rPr>
          <w:rFonts w:ascii="Arial" w:hAnsi="Arial" w:eastAsia="Times New Roman" w:cs="Arial"/>
          <w:bCs/>
          <w:lang w:eastAsia="de-DE"/>
        </w:rPr>
      </w:pPr>
      <w:r w:rsidRPr="00475CCA">
        <w:rPr>
          <w:rFonts w:ascii="Arial" w:hAnsi="Arial" w:eastAsia="Times New Roman" w:cs="Arial"/>
          <w:bCs/>
          <w:lang w:eastAsia="de-DE"/>
        </w:rPr>
        <w:t>Right to erasure</w:t>
      </w:r>
    </w:p>
    <w:p w:rsidR="00475CCA" w:rsidP="00475CCA" w:rsidRDefault="00475CCA" w14:paraId="04123EDD" w14:textId="77777777">
      <w:pPr>
        <w:pStyle w:val="Listenabsatz"/>
        <w:numPr>
          <w:ilvl w:val="0"/>
          <w:numId w:val="8"/>
        </w:numPr>
        <w:spacing w:after="0" w:line="240" w:lineRule="auto"/>
        <w:jc w:val="both"/>
        <w:rPr>
          <w:rFonts w:ascii="Arial" w:hAnsi="Arial" w:eastAsia="Times New Roman" w:cs="Arial"/>
          <w:bCs/>
          <w:lang w:eastAsia="de-DE"/>
        </w:rPr>
      </w:pPr>
      <w:r w:rsidRPr="00475CCA">
        <w:rPr>
          <w:rFonts w:ascii="Arial" w:hAnsi="Arial" w:eastAsia="Times New Roman" w:cs="Arial"/>
          <w:bCs/>
          <w:lang w:eastAsia="de-DE"/>
        </w:rPr>
        <w:t>Right to lodge a complaint with the national data protection authority</w:t>
      </w:r>
    </w:p>
    <w:p w:rsidR="00475CCA" w:rsidP="00475CCA" w:rsidRDefault="00475CCA" w14:paraId="4820CFF0" w14:textId="77777777">
      <w:pPr>
        <w:pStyle w:val="Listenabsatz"/>
        <w:numPr>
          <w:ilvl w:val="0"/>
          <w:numId w:val="8"/>
        </w:numPr>
        <w:spacing w:after="0" w:line="240" w:lineRule="auto"/>
        <w:jc w:val="both"/>
        <w:rPr>
          <w:rFonts w:ascii="Arial" w:hAnsi="Arial" w:eastAsia="Times New Roman" w:cs="Arial"/>
          <w:bCs/>
          <w:lang w:val="en-GB" w:eastAsia="de-DE"/>
        </w:rPr>
      </w:pPr>
      <w:r w:rsidRPr="00475CCA">
        <w:rPr>
          <w:rFonts w:ascii="Arial" w:hAnsi="Arial" w:eastAsia="Times New Roman" w:cs="Arial"/>
          <w:bCs/>
          <w:lang w:val="en-GB" w:eastAsia="de-DE"/>
        </w:rPr>
        <w:t>Right to restriction of data processing</w:t>
      </w:r>
    </w:p>
    <w:p w:rsidRPr="00475CCA" w:rsidR="00EC7057" w:rsidP="00475CCA" w:rsidRDefault="00475CCA" w14:paraId="4FEC7A7B" w14:textId="65795932">
      <w:pPr>
        <w:pStyle w:val="Listenabsatz"/>
        <w:numPr>
          <w:ilvl w:val="0"/>
          <w:numId w:val="8"/>
        </w:numPr>
        <w:spacing w:after="0" w:line="240" w:lineRule="auto"/>
        <w:jc w:val="both"/>
        <w:rPr>
          <w:rFonts w:ascii="Arial" w:hAnsi="Arial" w:eastAsia="Times New Roman" w:cs="Arial"/>
          <w:bCs/>
          <w:lang w:val="en-GB" w:eastAsia="de-DE"/>
        </w:rPr>
      </w:pPr>
      <w:r w:rsidRPr="00475CCA">
        <w:rPr>
          <w:rFonts w:ascii="Arial" w:hAnsi="Arial" w:eastAsia="Times New Roman" w:cs="Arial"/>
          <w:bCs/>
          <w:lang w:eastAsia="de-DE"/>
        </w:rPr>
        <w:t>Right to data portability</w:t>
      </w:r>
    </w:p>
    <w:p w:rsidRPr="00475CCA" w:rsidR="00475CCA" w:rsidP="00475CCA" w:rsidRDefault="00475CCA" w14:paraId="7B5FCB45" w14:textId="77777777">
      <w:pPr>
        <w:pStyle w:val="Listenabsatz"/>
        <w:spacing w:after="0" w:line="240" w:lineRule="auto"/>
        <w:jc w:val="both"/>
        <w:rPr>
          <w:rFonts w:ascii="Arial" w:hAnsi="Arial" w:eastAsia="Times New Roman" w:cs="Arial"/>
          <w:bCs/>
          <w:lang w:val="en-GB" w:eastAsia="de-DE"/>
        </w:rPr>
      </w:pPr>
    </w:p>
    <w:p w:rsidR="00EC7057" w:rsidP="00EC7057" w:rsidRDefault="00475CCA" w14:paraId="7661DE8E" w14:textId="4791F31D">
      <w:pPr>
        <w:spacing w:after="0" w:line="240" w:lineRule="auto"/>
        <w:jc w:val="both"/>
        <w:rPr>
          <w:rFonts w:ascii="Arial" w:hAnsi="Arial" w:eastAsia="Times New Roman" w:cs="Arial"/>
          <w:bCs/>
          <w:lang w:val="en-GB" w:eastAsia="de-DE"/>
        </w:rPr>
      </w:pPr>
      <w:r w:rsidRPr="00475CCA">
        <w:rPr>
          <w:rFonts w:ascii="Arial" w:hAnsi="Arial" w:eastAsia="Times New Roman" w:cs="Arial"/>
          <w:bCs/>
          <w:lang w:val="en-GB" w:eastAsia="de-DE"/>
        </w:rPr>
        <w:t>If the processing of personal data is based on consent, you have the right to withdraw this consent at any time by any means. This data will then no longer be used unless there is another reason for lawful processing.</w:t>
      </w:r>
    </w:p>
    <w:p w:rsidRPr="00475CCA" w:rsidR="00475CCA" w:rsidP="00EC7057" w:rsidRDefault="00475CCA" w14:paraId="4528781A" w14:textId="77777777">
      <w:pPr>
        <w:spacing w:after="0" w:line="240" w:lineRule="auto"/>
        <w:jc w:val="both"/>
        <w:rPr>
          <w:rFonts w:ascii="Arial" w:hAnsi="Arial" w:eastAsia="Times New Roman" w:cs="Arial"/>
          <w:bCs/>
          <w:lang w:val="en-GB" w:eastAsia="de-DE"/>
        </w:rPr>
      </w:pPr>
    </w:p>
    <w:p w:rsidR="00EC7057" w:rsidP="00EC7057" w:rsidRDefault="00475CCA" w14:paraId="0D6AC690" w14:textId="79BDED54">
      <w:pPr>
        <w:spacing w:after="0" w:line="240" w:lineRule="auto"/>
        <w:jc w:val="both"/>
        <w:rPr>
          <w:rFonts w:ascii="Arial" w:hAnsi="Arial" w:eastAsia="Times New Roman" w:cs="Arial"/>
          <w:color w:val="222222"/>
          <w:lang w:val="en-GB"/>
        </w:rPr>
      </w:pPr>
      <w:r w:rsidRPr="00475CCA">
        <w:rPr>
          <w:rFonts w:ascii="Arial" w:hAnsi="Arial" w:eastAsia="Times New Roman" w:cs="Arial"/>
          <w:color w:val="222222"/>
          <w:lang w:val="en-GB"/>
        </w:rPr>
        <w:t>If we process data on the basis of a balancing of interests, you as the data subject have the right to object to the processing of personal data, taking into account the provisions of Art. 21 GDPR.</w:t>
      </w:r>
    </w:p>
    <w:p w:rsidRPr="00475CCA" w:rsidR="00475CCA" w:rsidP="00EC7057" w:rsidRDefault="00475CCA" w14:paraId="0646B351" w14:textId="77777777">
      <w:pPr>
        <w:spacing w:after="0" w:line="240" w:lineRule="auto"/>
        <w:jc w:val="both"/>
        <w:rPr>
          <w:rFonts w:eastAsia="Times New Roman"/>
          <w:lang w:val="en-GB"/>
        </w:rPr>
      </w:pPr>
    </w:p>
    <w:p w:rsidR="00EC7057" w:rsidP="00EC7057" w:rsidRDefault="00475CCA" w14:paraId="63BAE68F" w14:textId="2EBF2F65">
      <w:pPr>
        <w:spacing w:after="0" w:line="240" w:lineRule="auto"/>
        <w:jc w:val="both"/>
        <w:rPr>
          <w:rFonts w:ascii="Arial" w:hAnsi="Arial" w:cs="Arial"/>
          <w:b/>
          <w:bCs/>
        </w:rPr>
      </w:pPr>
      <w:r w:rsidRPr="00475CCA">
        <w:rPr>
          <w:rFonts w:ascii="Arial" w:hAnsi="Arial" w:cs="Arial"/>
          <w:b/>
          <w:bCs/>
        </w:rPr>
        <w:t>Questions about data protection</w:t>
      </w:r>
    </w:p>
    <w:p w:rsidRPr="00B915B3" w:rsidR="00475CCA" w:rsidP="00EC7057" w:rsidRDefault="00475CCA" w14:paraId="778A05DD" w14:textId="77777777">
      <w:pPr>
        <w:spacing w:after="0" w:line="240" w:lineRule="auto"/>
        <w:jc w:val="both"/>
        <w:rPr>
          <w:rFonts w:ascii="Arial" w:hAnsi="Arial" w:cs="Arial"/>
          <w:b/>
          <w:bCs/>
        </w:rPr>
      </w:pPr>
    </w:p>
    <w:p w:rsidR="00EC7057" w:rsidP="00EC7057" w:rsidRDefault="00475CCA" w14:paraId="71FA4970" w14:textId="175A29FC">
      <w:pPr>
        <w:spacing w:after="0" w:line="240" w:lineRule="auto"/>
        <w:jc w:val="both"/>
        <w:rPr>
          <w:rFonts w:ascii="Arial" w:hAnsi="Arial" w:cs="Arial"/>
          <w:lang w:val="en-GB"/>
        </w:rPr>
      </w:pPr>
      <w:r w:rsidRPr="00475CCA">
        <w:rPr>
          <w:rFonts w:ascii="Arial" w:hAnsi="Arial" w:cs="Arial"/>
          <w:lang w:val="en-GB"/>
        </w:rPr>
        <w:t>If you have any questions about data protection, please contact our data protection team at:</w:t>
      </w:r>
    </w:p>
    <w:p w:rsidRPr="00475CCA" w:rsidR="00475CCA" w:rsidP="00EC7057" w:rsidRDefault="00475CCA" w14:paraId="79097771" w14:textId="77777777">
      <w:pPr>
        <w:spacing w:after="0" w:line="240" w:lineRule="auto"/>
        <w:jc w:val="both"/>
        <w:rPr>
          <w:rFonts w:ascii="Arial" w:hAnsi="Arial" w:cs="Arial"/>
          <w:lang w:val="en-GB"/>
        </w:rPr>
      </w:pPr>
    </w:p>
    <w:p w:rsidRPr="00475CCA" w:rsidR="00611C9B" w:rsidP="00EC7057" w:rsidRDefault="00B965FD" w14:paraId="6DB5A939" w14:textId="77777777">
      <w:pPr>
        <w:spacing w:after="0" w:line="240" w:lineRule="auto"/>
        <w:jc w:val="both"/>
        <w:rPr>
          <w:rFonts w:ascii="Arial" w:hAnsi="Arial" w:cs="Arial"/>
          <w:lang w:val="en-GB"/>
        </w:rPr>
      </w:pPr>
      <w:hyperlink w:history="1" r:id="rId8">
        <w:r w:rsidRPr="00475CCA" w:rsidR="00611C9B">
          <w:rPr>
            <w:rStyle w:val="Hyperlink"/>
            <w:rFonts w:ascii="Arial" w:hAnsi="Arial" w:cs="Arial"/>
            <w:color w:val="auto"/>
            <w:u w:val="none"/>
            <w:lang w:val="en-GB"/>
          </w:rPr>
          <w:t>datenschutz@fixit-gruppe.com</w:t>
        </w:r>
      </w:hyperlink>
    </w:p>
    <w:p w:rsidRPr="00475CCA" w:rsidR="00611C9B" w:rsidP="00EC7057" w:rsidRDefault="00611C9B" w14:paraId="6D29F2FB" w14:textId="77777777">
      <w:pPr>
        <w:spacing w:after="0" w:line="240" w:lineRule="auto"/>
        <w:jc w:val="both"/>
        <w:rPr>
          <w:rFonts w:ascii="Arial" w:hAnsi="Arial" w:cs="Arial"/>
          <w:bCs/>
          <w:lang w:val="en-GB"/>
        </w:rPr>
      </w:pPr>
    </w:p>
    <w:p w:rsidRPr="00475CCA" w:rsidR="00FA5216" w:rsidP="00EC7057" w:rsidRDefault="00FA5216" w14:paraId="31904546" w14:textId="77777777">
      <w:pPr>
        <w:spacing w:after="0" w:line="240" w:lineRule="auto"/>
        <w:jc w:val="both"/>
        <w:rPr>
          <w:rFonts w:ascii="Arial" w:hAnsi="Arial" w:cs="Arial"/>
          <w:b/>
          <w:bCs/>
          <w:lang w:val="en-GB"/>
        </w:rPr>
      </w:pPr>
    </w:p>
    <w:p w:rsidR="00EC7057" w:rsidP="00EC7057" w:rsidRDefault="00475CCA" w14:paraId="1C3B9F9C" w14:textId="55004DDA">
      <w:pPr>
        <w:spacing w:after="0" w:line="240" w:lineRule="auto"/>
        <w:jc w:val="both"/>
        <w:rPr>
          <w:rFonts w:ascii="Arial" w:hAnsi="Arial" w:cs="Arial"/>
          <w:b/>
          <w:bCs/>
          <w:lang w:val="en-GB"/>
        </w:rPr>
      </w:pPr>
      <w:r w:rsidRPr="00475CCA">
        <w:rPr>
          <w:rFonts w:ascii="Arial" w:hAnsi="Arial" w:cs="Arial"/>
          <w:b/>
          <w:bCs/>
          <w:lang w:val="en-GB"/>
        </w:rPr>
        <w:t>Changes to our privacy policy</w:t>
      </w:r>
    </w:p>
    <w:p w:rsidRPr="00475CCA" w:rsidR="00475CCA" w:rsidP="00EC7057" w:rsidRDefault="00475CCA" w14:paraId="07B77BCA" w14:textId="77777777">
      <w:pPr>
        <w:spacing w:after="0" w:line="240" w:lineRule="auto"/>
        <w:jc w:val="both"/>
        <w:rPr>
          <w:rFonts w:ascii="Arial" w:hAnsi="Arial" w:cs="Arial"/>
          <w:b/>
          <w:bCs/>
          <w:lang w:val="en-GB"/>
        </w:rPr>
      </w:pPr>
    </w:p>
    <w:p w:rsidRPr="00475CCA" w:rsidR="00EC7057" w:rsidP="00EC7057" w:rsidRDefault="00475CCA" w14:paraId="48BAD7A7" w14:textId="26B4C33C">
      <w:pPr>
        <w:spacing w:after="0" w:line="240" w:lineRule="auto"/>
        <w:jc w:val="both"/>
        <w:rPr>
          <w:rFonts w:ascii="Arial" w:hAnsi="Arial" w:cs="Arial"/>
          <w:lang w:val="en-GB"/>
        </w:rPr>
      </w:pPr>
      <w:r w:rsidRPr="00475CCA">
        <w:rPr>
          <w:rFonts w:ascii="Arial" w:hAnsi="Arial" w:cs="Arial"/>
          <w:lang w:val="en-GB"/>
        </w:rPr>
        <w:t>We reserve the right to amend this privacy policy as necessary to ensure that it always complies with current legal requirements and that your rights are fully protected.</w:t>
      </w:r>
    </w:p>
    <w:p w:rsidRPr="00475CCA" w:rsidR="00FA5216" w:rsidP="00EC7057" w:rsidRDefault="00FA5216" w14:paraId="4D0CE647" w14:textId="77777777">
      <w:pPr>
        <w:spacing w:after="0" w:line="240" w:lineRule="auto"/>
        <w:jc w:val="both"/>
        <w:rPr>
          <w:rFonts w:ascii="Arial" w:hAnsi="Arial" w:cs="Arial"/>
          <w:lang w:val="en-GB"/>
        </w:rPr>
      </w:pPr>
    </w:p>
    <w:p w:rsidRPr="00475CCA" w:rsidR="00611C9B" w:rsidP="00475CCA" w:rsidRDefault="00475CCA" w14:paraId="4F6B9CF0" w14:textId="49049CF4">
      <w:pPr>
        <w:spacing w:after="0" w:line="240" w:lineRule="auto"/>
        <w:jc w:val="both"/>
        <w:rPr>
          <w:rFonts w:ascii="Arial" w:hAnsi="Arial" w:cs="Arial"/>
          <w:lang w:val="en-GB"/>
        </w:rPr>
      </w:pPr>
      <w:r w:rsidRPr="00475CCA">
        <w:rPr>
          <w:rFonts w:ascii="Arial" w:hAnsi="Arial" w:cs="Arial"/>
          <w:lang w:val="en-GB"/>
        </w:rPr>
        <w:t>Status of this information on our data protection principles: March 2024</w:t>
      </w:r>
      <w:bookmarkStart w:name="_GoBack" w:id="0"/>
      <w:bookmarkEnd w:id="0"/>
    </w:p>
    <w:sectPr w:rsidRPr="00475CCA" w:rsidR="00611C9B">
      <w:headerReference w:type="even" r:id="rId9"/>
      <w:headerReference w:type="default" r:id="rId10"/>
      <w:footerReference w:type="even" r:id="rId11"/>
      <w:footerReference w:type="default" r:id="rId12"/>
      <w:headerReference w:type="first" r:id="rId13"/>
      <w:footerReference w:type="firs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5FD" w:rsidRDefault="00B965FD" w14:paraId="676863CC" w14:textId="77777777">
      <w:pPr>
        <w:spacing w:after="0" w:line="240" w:lineRule="auto"/>
      </w:pPr>
      <w:r>
        <w:separator/>
      </w:r>
    </w:p>
  </w:endnote>
  <w:endnote w:type="continuationSeparator" w:id="0">
    <w:p w:rsidR="00B965FD" w:rsidRDefault="00B965FD" w14:paraId="0B61706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FC" w:rsidRDefault="00102EFC" w14:paraId="4DD401DA" w14:textId="777777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132140"/>
      <w:docPartObj>
        <w:docPartGallery w:val="Page Numbers (Bottom of Page)"/>
        <w:docPartUnique/>
      </w:docPartObj>
      <w:rPr>
        <w:sz w:val="14"/>
        <w:szCs w:val="14"/>
      </w:rPr>
    </w:sdtPr>
    <w:sdtEndPr>
      <w:rPr>
        <w:sz w:val="14"/>
        <w:szCs w:val="14"/>
      </w:rPr>
    </w:sdtEndPr>
    <w:sdtContent>
      <w:sdt>
        <w:sdtPr>
          <w:id w:val="-1669238322"/>
          <w:docPartObj>
            <w:docPartGallery w:val="Page Numbers (Top of Page)"/>
            <w:docPartUnique/>
          </w:docPartObj>
          <w:rPr>
            <w:sz w:val="14"/>
            <w:szCs w:val="14"/>
          </w:rPr>
        </w:sdtPr>
        <w:sdtEndPr>
          <w:rPr>
            <w:sz w:val="14"/>
            <w:szCs w:val="14"/>
          </w:rPr>
        </w:sdtEndPr>
        <w:sdtContent>
          <w:p w:rsidRPr="00C071CA" w:rsidR="00C071CA" w:rsidRDefault="00FA5216" w14:paraId="04FDD08E" w14:textId="1C13FF9B">
            <w:pPr>
              <w:pStyle w:val="Fuzeile"/>
              <w:jc w:val="center"/>
              <w:rPr>
                <w:sz w:val="14"/>
              </w:rPr>
            </w:pPr>
            <w:r w:rsidRPr="00C071CA">
              <w:rPr>
                <w:sz w:val="14"/>
              </w:rPr>
              <w:t xml:space="preserve">Seite </w:t>
            </w:r>
            <w:r w:rsidRPr="00C071CA">
              <w:rPr>
                <w:b/>
                <w:bCs/>
                <w:sz w:val="16"/>
                <w:szCs w:val="24"/>
              </w:rPr>
              <w:fldChar w:fldCharType="begin"/>
            </w:r>
            <w:r w:rsidRPr="00C071CA">
              <w:rPr>
                <w:b/>
                <w:bCs/>
                <w:sz w:val="14"/>
              </w:rPr>
              <w:instrText>PAGE</w:instrText>
            </w:r>
            <w:r w:rsidRPr="00C071CA">
              <w:rPr>
                <w:b/>
                <w:bCs/>
                <w:sz w:val="16"/>
                <w:szCs w:val="24"/>
              </w:rPr>
              <w:fldChar w:fldCharType="separate"/>
            </w:r>
            <w:r w:rsidR="00494D15">
              <w:rPr>
                <w:b/>
                <w:bCs/>
                <w:noProof/>
                <w:sz w:val="14"/>
              </w:rPr>
              <w:t>1</w:t>
            </w:r>
            <w:r w:rsidRPr="00C071CA">
              <w:rPr>
                <w:b/>
                <w:bCs/>
                <w:sz w:val="16"/>
                <w:szCs w:val="24"/>
              </w:rPr>
              <w:fldChar w:fldCharType="end"/>
            </w:r>
            <w:r w:rsidRPr="00C071CA">
              <w:rPr>
                <w:sz w:val="14"/>
              </w:rPr>
              <w:t xml:space="preserve"> von </w:t>
            </w:r>
            <w:r w:rsidRPr="00C071CA">
              <w:rPr>
                <w:b/>
                <w:bCs/>
                <w:sz w:val="16"/>
                <w:szCs w:val="24"/>
              </w:rPr>
              <w:fldChar w:fldCharType="begin"/>
            </w:r>
            <w:r w:rsidRPr="00C071CA">
              <w:rPr>
                <w:b/>
                <w:bCs/>
                <w:sz w:val="14"/>
              </w:rPr>
              <w:instrText>NUMPAGES</w:instrText>
            </w:r>
            <w:r w:rsidRPr="00C071CA">
              <w:rPr>
                <w:b/>
                <w:bCs/>
                <w:sz w:val="16"/>
                <w:szCs w:val="24"/>
              </w:rPr>
              <w:fldChar w:fldCharType="separate"/>
            </w:r>
            <w:r w:rsidR="00494D15">
              <w:rPr>
                <w:b/>
                <w:bCs/>
                <w:noProof/>
                <w:sz w:val="14"/>
              </w:rPr>
              <w:t>4</w:t>
            </w:r>
            <w:r w:rsidRPr="00C071CA">
              <w:rPr>
                <w:b/>
                <w:bCs/>
                <w:sz w:val="16"/>
                <w:szCs w:val="24"/>
              </w:rPr>
              <w:fldChar w:fldCharType="end"/>
            </w:r>
          </w:p>
        </w:sdtContent>
      </w:sdt>
    </w:sdtContent>
  </w:sdt>
  <w:p w:rsidRPr="00C071CA" w:rsidR="00C071CA" w:rsidRDefault="00C071CA" w14:paraId="183681B3" w14:textId="77777777">
    <w:pPr>
      <w:pStyle w:val="Fuzeile"/>
      <w:rPr>
        <w:sz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FC" w:rsidRDefault="00102EFC" w14:paraId="7D541584"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5FD" w:rsidRDefault="00B965FD" w14:paraId="74672B2B" w14:textId="77777777">
      <w:pPr>
        <w:spacing w:after="0" w:line="240" w:lineRule="auto"/>
      </w:pPr>
      <w:r>
        <w:separator/>
      </w:r>
    </w:p>
  </w:footnote>
  <w:footnote w:type="continuationSeparator" w:id="0">
    <w:p w:rsidR="00B965FD" w:rsidRDefault="00B965FD" w14:paraId="77A5AD2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FC" w:rsidRDefault="00102EFC" w14:paraId="58D69961"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102EFC" w:rsidP="00102EFC" w:rsidRDefault="00102EFC" w14:paraId="1DCA5B5F" w14:textId="1565C7E4">
    <w:pPr>
      <w:pStyle w:val="Kopfzeile"/>
      <w:jc w:val="right"/>
    </w:pPr>
    <w:r>
      <w:rPr>
        <w:noProof/>
        <w:lang w:eastAsia="de-DE"/>
      </w:rPr>
      <w:drawing>
        <wp:inline distT="0" distB="0" distL="0" distR="0" wp14:anchorId="600AC2EC" wp14:editId="55F36E61">
          <wp:extent cx="1889676" cy="501206"/>
          <wp:effectExtent l="0" t="0" r="0" b="0"/>
          <wp:docPr id="1445971498"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71498" name="Grafik 1" descr="Ein Bild, das Text, Schrift, Grafiken, Logo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5" cy="523461"/>
                  </a:xfrm>
                  <a:prstGeom prst="rect">
                    <a:avLst/>
                  </a:prstGeom>
                  <a:noFill/>
                  <a:ln>
                    <a:noFill/>
                  </a:ln>
                </pic:spPr>
              </pic:pic>
            </a:graphicData>
          </a:graphic>
        </wp:inline>
      </w:drawing>
    </w:r>
  </w:p>
  <w:p w:rsidR="00102EFC" w:rsidRDefault="00102EFC" w14:paraId="5F77B746"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FC" w:rsidRDefault="00102EFC" w14:paraId="1DBAAB99"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03852"/>
    <w:multiLevelType w:val="hybridMultilevel"/>
    <w:tmpl w:val="CEB6A890"/>
    <w:lvl w:ilvl="0" w:tplc="F0383160">
      <w:start w:val="1"/>
      <w:numFmt w:val="decimal"/>
      <w:pStyle w:val="berschrift3"/>
      <w:lvlText w:val="%1."/>
      <w:lvlJc w:val="left"/>
      <w:pPr>
        <w:ind w:left="720" w:hanging="360"/>
      </w:pPr>
      <w:rPr>
        <w:rFonts w:hint="default"/>
      </w:rPr>
    </w:lvl>
    <w:lvl w:ilvl="1" w:tplc="77FC6240" w:tentative="1">
      <w:start w:val="1"/>
      <w:numFmt w:val="lowerLetter"/>
      <w:lvlText w:val="%2."/>
      <w:lvlJc w:val="left"/>
      <w:pPr>
        <w:ind w:left="1440" w:hanging="360"/>
      </w:pPr>
    </w:lvl>
    <w:lvl w:ilvl="2" w:tplc="9A949ECE" w:tentative="1">
      <w:start w:val="1"/>
      <w:numFmt w:val="lowerRoman"/>
      <w:lvlText w:val="%3."/>
      <w:lvlJc w:val="right"/>
      <w:pPr>
        <w:ind w:left="2160" w:hanging="180"/>
      </w:pPr>
    </w:lvl>
    <w:lvl w:ilvl="3" w:tplc="BDBC5F3E" w:tentative="1">
      <w:start w:val="1"/>
      <w:numFmt w:val="decimal"/>
      <w:lvlText w:val="%4."/>
      <w:lvlJc w:val="left"/>
      <w:pPr>
        <w:ind w:left="2880" w:hanging="360"/>
      </w:pPr>
    </w:lvl>
    <w:lvl w:ilvl="4" w:tplc="276E2DAA" w:tentative="1">
      <w:start w:val="1"/>
      <w:numFmt w:val="lowerLetter"/>
      <w:lvlText w:val="%5."/>
      <w:lvlJc w:val="left"/>
      <w:pPr>
        <w:ind w:left="3600" w:hanging="360"/>
      </w:pPr>
    </w:lvl>
    <w:lvl w:ilvl="5" w:tplc="20E2CF56" w:tentative="1">
      <w:start w:val="1"/>
      <w:numFmt w:val="lowerRoman"/>
      <w:lvlText w:val="%6."/>
      <w:lvlJc w:val="right"/>
      <w:pPr>
        <w:ind w:left="4320" w:hanging="180"/>
      </w:pPr>
    </w:lvl>
    <w:lvl w:ilvl="6" w:tplc="9E2EF50A" w:tentative="1">
      <w:start w:val="1"/>
      <w:numFmt w:val="decimal"/>
      <w:lvlText w:val="%7."/>
      <w:lvlJc w:val="left"/>
      <w:pPr>
        <w:ind w:left="5040" w:hanging="360"/>
      </w:pPr>
    </w:lvl>
    <w:lvl w:ilvl="7" w:tplc="25C421C2" w:tentative="1">
      <w:start w:val="1"/>
      <w:numFmt w:val="lowerLetter"/>
      <w:lvlText w:val="%8."/>
      <w:lvlJc w:val="left"/>
      <w:pPr>
        <w:ind w:left="5760" w:hanging="360"/>
      </w:pPr>
    </w:lvl>
    <w:lvl w:ilvl="8" w:tplc="511871FE" w:tentative="1">
      <w:start w:val="1"/>
      <w:numFmt w:val="lowerRoman"/>
      <w:lvlText w:val="%9."/>
      <w:lvlJc w:val="right"/>
      <w:pPr>
        <w:ind w:left="6480" w:hanging="180"/>
      </w:pPr>
    </w:lvl>
  </w:abstractNum>
  <w:abstractNum w:abstractNumId="1" w15:restartNumberingAfterBreak="0">
    <w:nsid w:val="529D1C6C"/>
    <w:multiLevelType w:val="hybridMultilevel"/>
    <w:tmpl w:val="455C4258"/>
    <w:lvl w:ilvl="0" w:tplc="8BE206EE">
      <w:start w:val="1"/>
      <w:numFmt w:val="bullet"/>
      <w:lvlText w:val=""/>
      <w:lvlJc w:val="left"/>
      <w:pPr>
        <w:ind w:left="360" w:hanging="360"/>
      </w:pPr>
      <w:rPr>
        <w:rFonts w:hint="default" w:ascii="Symbol" w:hAnsi="Symbol"/>
      </w:rPr>
    </w:lvl>
    <w:lvl w:ilvl="1" w:tplc="2FA88574" w:tentative="1">
      <w:start w:val="1"/>
      <w:numFmt w:val="bullet"/>
      <w:lvlText w:val="o"/>
      <w:lvlJc w:val="left"/>
      <w:pPr>
        <w:ind w:left="1080" w:hanging="360"/>
      </w:pPr>
      <w:rPr>
        <w:rFonts w:hint="default" w:ascii="Courier New" w:hAnsi="Courier New" w:cs="Courier New"/>
      </w:rPr>
    </w:lvl>
    <w:lvl w:ilvl="2" w:tplc="3BDE02DC" w:tentative="1">
      <w:start w:val="1"/>
      <w:numFmt w:val="bullet"/>
      <w:lvlText w:val=""/>
      <w:lvlJc w:val="left"/>
      <w:pPr>
        <w:ind w:left="1800" w:hanging="360"/>
      </w:pPr>
      <w:rPr>
        <w:rFonts w:hint="default" w:ascii="Wingdings" w:hAnsi="Wingdings"/>
      </w:rPr>
    </w:lvl>
    <w:lvl w:ilvl="3" w:tplc="2520B6F2" w:tentative="1">
      <w:start w:val="1"/>
      <w:numFmt w:val="bullet"/>
      <w:lvlText w:val=""/>
      <w:lvlJc w:val="left"/>
      <w:pPr>
        <w:ind w:left="2520" w:hanging="360"/>
      </w:pPr>
      <w:rPr>
        <w:rFonts w:hint="default" w:ascii="Symbol" w:hAnsi="Symbol"/>
      </w:rPr>
    </w:lvl>
    <w:lvl w:ilvl="4" w:tplc="19F42FA4" w:tentative="1">
      <w:start w:val="1"/>
      <w:numFmt w:val="bullet"/>
      <w:lvlText w:val="o"/>
      <w:lvlJc w:val="left"/>
      <w:pPr>
        <w:ind w:left="3240" w:hanging="360"/>
      </w:pPr>
      <w:rPr>
        <w:rFonts w:hint="default" w:ascii="Courier New" w:hAnsi="Courier New" w:cs="Courier New"/>
      </w:rPr>
    </w:lvl>
    <w:lvl w:ilvl="5" w:tplc="0F3817FA" w:tentative="1">
      <w:start w:val="1"/>
      <w:numFmt w:val="bullet"/>
      <w:lvlText w:val=""/>
      <w:lvlJc w:val="left"/>
      <w:pPr>
        <w:ind w:left="3960" w:hanging="360"/>
      </w:pPr>
      <w:rPr>
        <w:rFonts w:hint="default" w:ascii="Wingdings" w:hAnsi="Wingdings"/>
      </w:rPr>
    </w:lvl>
    <w:lvl w:ilvl="6" w:tplc="145EBBAE" w:tentative="1">
      <w:start w:val="1"/>
      <w:numFmt w:val="bullet"/>
      <w:lvlText w:val=""/>
      <w:lvlJc w:val="left"/>
      <w:pPr>
        <w:ind w:left="4680" w:hanging="360"/>
      </w:pPr>
      <w:rPr>
        <w:rFonts w:hint="default" w:ascii="Symbol" w:hAnsi="Symbol"/>
      </w:rPr>
    </w:lvl>
    <w:lvl w:ilvl="7" w:tplc="8EA2851A" w:tentative="1">
      <w:start w:val="1"/>
      <w:numFmt w:val="bullet"/>
      <w:lvlText w:val="o"/>
      <w:lvlJc w:val="left"/>
      <w:pPr>
        <w:ind w:left="5400" w:hanging="360"/>
      </w:pPr>
      <w:rPr>
        <w:rFonts w:hint="default" w:ascii="Courier New" w:hAnsi="Courier New" w:cs="Courier New"/>
      </w:rPr>
    </w:lvl>
    <w:lvl w:ilvl="8" w:tplc="CE2E528A" w:tentative="1">
      <w:start w:val="1"/>
      <w:numFmt w:val="bullet"/>
      <w:lvlText w:val=""/>
      <w:lvlJc w:val="left"/>
      <w:pPr>
        <w:ind w:left="6120" w:hanging="360"/>
      </w:pPr>
      <w:rPr>
        <w:rFonts w:hint="default" w:ascii="Wingdings" w:hAnsi="Wingdings"/>
      </w:rPr>
    </w:lvl>
  </w:abstractNum>
  <w:abstractNum w:abstractNumId="2" w15:restartNumberingAfterBreak="0">
    <w:nsid w:val="57F775DF"/>
    <w:multiLevelType w:val="hybridMultilevel"/>
    <w:tmpl w:val="8C8AF614"/>
    <w:lvl w:ilvl="0" w:tplc="8A30BF3E">
      <w:start w:val="1"/>
      <w:numFmt w:val="decimal"/>
      <w:lvlText w:val="(%1)"/>
      <w:lvlJc w:val="left"/>
      <w:pPr>
        <w:ind w:left="2136" w:hanging="360"/>
      </w:pPr>
      <w:rPr>
        <w:rFonts w:hint="default"/>
      </w:rPr>
    </w:lvl>
    <w:lvl w:ilvl="1" w:tplc="2C7852B2" w:tentative="1">
      <w:start w:val="1"/>
      <w:numFmt w:val="lowerLetter"/>
      <w:lvlText w:val="%2."/>
      <w:lvlJc w:val="left"/>
      <w:pPr>
        <w:ind w:left="2856" w:hanging="360"/>
      </w:pPr>
    </w:lvl>
    <w:lvl w:ilvl="2" w:tplc="0AC0E58E" w:tentative="1">
      <w:start w:val="1"/>
      <w:numFmt w:val="lowerRoman"/>
      <w:lvlText w:val="%3."/>
      <w:lvlJc w:val="right"/>
      <w:pPr>
        <w:ind w:left="3576" w:hanging="180"/>
      </w:pPr>
    </w:lvl>
    <w:lvl w:ilvl="3" w:tplc="2D5A5E86" w:tentative="1">
      <w:start w:val="1"/>
      <w:numFmt w:val="decimal"/>
      <w:lvlText w:val="%4."/>
      <w:lvlJc w:val="left"/>
      <w:pPr>
        <w:ind w:left="4296" w:hanging="360"/>
      </w:pPr>
    </w:lvl>
    <w:lvl w:ilvl="4" w:tplc="D5AE32C2" w:tentative="1">
      <w:start w:val="1"/>
      <w:numFmt w:val="lowerLetter"/>
      <w:lvlText w:val="%5."/>
      <w:lvlJc w:val="left"/>
      <w:pPr>
        <w:ind w:left="5016" w:hanging="360"/>
      </w:pPr>
    </w:lvl>
    <w:lvl w:ilvl="5" w:tplc="BA9A3AC4" w:tentative="1">
      <w:start w:val="1"/>
      <w:numFmt w:val="lowerRoman"/>
      <w:lvlText w:val="%6."/>
      <w:lvlJc w:val="right"/>
      <w:pPr>
        <w:ind w:left="5736" w:hanging="180"/>
      </w:pPr>
    </w:lvl>
    <w:lvl w:ilvl="6" w:tplc="E33C04D8" w:tentative="1">
      <w:start w:val="1"/>
      <w:numFmt w:val="decimal"/>
      <w:lvlText w:val="%7."/>
      <w:lvlJc w:val="left"/>
      <w:pPr>
        <w:ind w:left="6456" w:hanging="360"/>
      </w:pPr>
    </w:lvl>
    <w:lvl w:ilvl="7" w:tplc="2D580DDE" w:tentative="1">
      <w:start w:val="1"/>
      <w:numFmt w:val="lowerLetter"/>
      <w:lvlText w:val="%8."/>
      <w:lvlJc w:val="left"/>
      <w:pPr>
        <w:ind w:left="7176" w:hanging="360"/>
      </w:pPr>
    </w:lvl>
    <w:lvl w:ilvl="8" w:tplc="39EA1326" w:tentative="1">
      <w:start w:val="1"/>
      <w:numFmt w:val="lowerRoman"/>
      <w:lvlText w:val="%9."/>
      <w:lvlJc w:val="right"/>
      <w:pPr>
        <w:ind w:left="7896" w:hanging="180"/>
      </w:pPr>
    </w:lvl>
  </w:abstractNum>
  <w:abstractNum w:abstractNumId="3" w15:restartNumberingAfterBreak="0">
    <w:nsid w:val="77E26683"/>
    <w:multiLevelType w:val="hybridMultilevel"/>
    <w:tmpl w:val="E86E56F6"/>
    <w:lvl w:ilvl="0" w:tplc="66C61874">
      <w:start w:val="1"/>
      <w:numFmt w:val="bullet"/>
      <w:lvlText w:val=""/>
      <w:lvlJc w:val="left"/>
      <w:pPr>
        <w:ind w:left="360" w:hanging="360"/>
      </w:pPr>
      <w:rPr>
        <w:rFonts w:hint="default" w:ascii="Symbol" w:hAnsi="Symbol"/>
      </w:rPr>
    </w:lvl>
    <w:lvl w:ilvl="1" w:tplc="9D902F5E" w:tentative="1">
      <w:start w:val="1"/>
      <w:numFmt w:val="bullet"/>
      <w:lvlText w:val="o"/>
      <w:lvlJc w:val="left"/>
      <w:pPr>
        <w:ind w:left="1080" w:hanging="360"/>
      </w:pPr>
      <w:rPr>
        <w:rFonts w:hint="default" w:ascii="Courier New" w:hAnsi="Courier New" w:cs="Courier New"/>
      </w:rPr>
    </w:lvl>
    <w:lvl w:ilvl="2" w:tplc="B510B0BA" w:tentative="1">
      <w:start w:val="1"/>
      <w:numFmt w:val="bullet"/>
      <w:lvlText w:val=""/>
      <w:lvlJc w:val="left"/>
      <w:pPr>
        <w:ind w:left="1800" w:hanging="360"/>
      </w:pPr>
      <w:rPr>
        <w:rFonts w:hint="default" w:ascii="Wingdings" w:hAnsi="Wingdings"/>
      </w:rPr>
    </w:lvl>
    <w:lvl w:ilvl="3" w:tplc="4A5298CC" w:tentative="1">
      <w:start w:val="1"/>
      <w:numFmt w:val="bullet"/>
      <w:lvlText w:val=""/>
      <w:lvlJc w:val="left"/>
      <w:pPr>
        <w:ind w:left="2520" w:hanging="360"/>
      </w:pPr>
      <w:rPr>
        <w:rFonts w:hint="default" w:ascii="Symbol" w:hAnsi="Symbol"/>
      </w:rPr>
    </w:lvl>
    <w:lvl w:ilvl="4" w:tplc="647680E4" w:tentative="1">
      <w:start w:val="1"/>
      <w:numFmt w:val="bullet"/>
      <w:lvlText w:val="o"/>
      <w:lvlJc w:val="left"/>
      <w:pPr>
        <w:ind w:left="3240" w:hanging="360"/>
      </w:pPr>
      <w:rPr>
        <w:rFonts w:hint="default" w:ascii="Courier New" w:hAnsi="Courier New" w:cs="Courier New"/>
      </w:rPr>
    </w:lvl>
    <w:lvl w:ilvl="5" w:tplc="2F68287E" w:tentative="1">
      <w:start w:val="1"/>
      <w:numFmt w:val="bullet"/>
      <w:lvlText w:val=""/>
      <w:lvlJc w:val="left"/>
      <w:pPr>
        <w:ind w:left="3960" w:hanging="360"/>
      </w:pPr>
      <w:rPr>
        <w:rFonts w:hint="default" w:ascii="Wingdings" w:hAnsi="Wingdings"/>
      </w:rPr>
    </w:lvl>
    <w:lvl w:ilvl="6" w:tplc="F306EC8E" w:tentative="1">
      <w:start w:val="1"/>
      <w:numFmt w:val="bullet"/>
      <w:lvlText w:val=""/>
      <w:lvlJc w:val="left"/>
      <w:pPr>
        <w:ind w:left="4680" w:hanging="360"/>
      </w:pPr>
      <w:rPr>
        <w:rFonts w:hint="default" w:ascii="Symbol" w:hAnsi="Symbol"/>
      </w:rPr>
    </w:lvl>
    <w:lvl w:ilvl="7" w:tplc="9A16C8F2" w:tentative="1">
      <w:start w:val="1"/>
      <w:numFmt w:val="bullet"/>
      <w:lvlText w:val="o"/>
      <w:lvlJc w:val="left"/>
      <w:pPr>
        <w:ind w:left="5400" w:hanging="360"/>
      </w:pPr>
      <w:rPr>
        <w:rFonts w:hint="default" w:ascii="Courier New" w:hAnsi="Courier New" w:cs="Courier New"/>
      </w:rPr>
    </w:lvl>
    <w:lvl w:ilvl="8" w:tplc="A072CA26" w:tentative="1">
      <w:start w:val="1"/>
      <w:numFmt w:val="bullet"/>
      <w:lvlText w:val=""/>
      <w:lvlJc w:val="left"/>
      <w:pPr>
        <w:ind w:left="6120" w:hanging="360"/>
      </w:pPr>
      <w:rPr>
        <w:rFonts w:hint="default" w:ascii="Wingdings" w:hAnsi="Wingdings"/>
      </w:rPr>
    </w:lvl>
  </w:abstractNum>
  <w:abstractNum w:abstractNumId="4" w15:restartNumberingAfterBreak="0">
    <w:nsid w:val="78425883"/>
    <w:multiLevelType w:val="hybridMultilevel"/>
    <w:tmpl w:val="D518B44E"/>
    <w:lvl w:ilvl="0" w:tplc="F5D6CFC6">
      <w:start w:val="1"/>
      <w:numFmt w:val="bullet"/>
      <w:lvlText w:val=""/>
      <w:lvlJc w:val="left"/>
      <w:pPr>
        <w:ind w:left="720" w:hanging="360"/>
      </w:pPr>
      <w:rPr>
        <w:rFonts w:hint="default" w:ascii="Symbol" w:hAnsi="Symbol"/>
      </w:rPr>
    </w:lvl>
    <w:lvl w:ilvl="1" w:tplc="8586E6F6" w:tentative="1">
      <w:start w:val="1"/>
      <w:numFmt w:val="bullet"/>
      <w:lvlText w:val="o"/>
      <w:lvlJc w:val="left"/>
      <w:pPr>
        <w:ind w:left="1440" w:hanging="360"/>
      </w:pPr>
      <w:rPr>
        <w:rFonts w:hint="default" w:ascii="Courier New" w:hAnsi="Courier New" w:cs="Courier New"/>
      </w:rPr>
    </w:lvl>
    <w:lvl w:ilvl="2" w:tplc="1988D578" w:tentative="1">
      <w:start w:val="1"/>
      <w:numFmt w:val="bullet"/>
      <w:lvlText w:val=""/>
      <w:lvlJc w:val="left"/>
      <w:pPr>
        <w:ind w:left="2160" w:hanging="360"/>
      </w:pPr>
      <w:rPr>
        <w:rFonts w:hint="default" w:ascii="Wingdings" w:hAnsi="Wingdings"/>
      </w:rPr>
    </w:lvl>
    <w:lvl w:ilvl="3" w:tplc="0D1A1EA4" w:tentative="1">
      <w:start w:val="1"/>
      <w:numFmt w:val="bullet"/>
      <w:lvlText w:val=""/>
      <w:lvlJc w:val="left"/>
      <w:pPr>
        <w:ind w:left="2880" w:hanging="360"/>
      </w:pPr>
      <w:rPr>
        <w:rFonts w:hint="default" w:ascii="Symbol" w:hAnsi="Symbol"/>
      </w:rPr>
    </w:lvl>
    <w:lvl w:ilvl="4" w:tplc="BD365438" w:tentative="1">
      <w:start w:val="1"/>
      <w:numFmt w:val="bullet"/>
      <w:lvlText w:val="o"/>
      <w:lvlJc w:val="left"/>
      <w:pPr>
        <w:ind w:left="3600" w:hanging="360"/>
      </w:pPr>
      <w:rPr>
        <w:rFonts w:hint="default" w:ascii="Courier New" w:hAnsi="Courier New" w:cs="Courier New"/>
      </w:rPr>
    </w:lvl>
    <w:lvl w:ilvl="5" w:tplc="682275D4" w:tentative="1">
      <w:start w:val="1"/>
      <w:numFmt w:val="bullet"/>
      <w:lvlText w:val=""/>
      <w:lvlJc w:val="left"/>
      <w:pPr>
        <w:ind w:left="4320" w:hanging="360"/>
      </w:pPr>
      <w:rPr>
        <w:rFonts w:hint="default" w:ascii="Wingdings" w:hAnsi="Wingdings"/>
      </w:rPr>
    </w:lvl>
    <w:lvl w:ilvl="6" w:tplc="A2D0B1EA" w:tentative="1">
      <w:start w:val="1"/>
      <w:numFmt w:val="bullet"/>
      <w:lvlText w:val=""/>
      <w:lvlJc w:val="left"/>
      <w:pPr>
        <w:ind w:left="5040" w:hanging="360"/>
      </w:pPr>
      <w:rPr>
        <w:rFonts w:hint="default" w:ascii="Symbol" w:hAnsi="Symbol"/>
      </w:rPr>
    </w:lvl>
    <w:lvl w:ilvl="7" w:tplc="051A320A" w:tentative="1">
      <w:start w:val="1"/>
      <w:numFmt w:val="bullet"/>
      <w:lvlText w:val="o"/>
      <w:lvlJc w:val="left"/>
      <w:pPr>
        <w:ind w:left="5760" w:hanging="360"/>
      </w:pPr>
      <w:rPr>
        <w:rFonts w:hint="default" w:ascii="Courier New" w:hAnsi="Courier New" w:cs="Courier New"/>
      </w:rPr>
    </w:lvl>
    <w:lvl w:ilvl="8" w:tplc="34748DC8" w:tentative="1">
      <w:start w:val="1"/>
      <w:numFmt w:val="bullet"/>
      <w:lvlText w:val=""/>
      <w:lvlJc w:val="left"/>
      <w:pPr>
        <w:ind w:left="6480" w:hanging="360"/>
      </w:pPr>
      <w:rPr>
        <w:rFonts w:hint="default" w:ascii="Wingdings" w:hAnsi="Wingdings"/>
      </w:rPr>
    </w:lvl>
  </w:abstractNum>
  <w:abstractNum w:abstractNumId="5" w15:restartNumberingAfterBreak="0">
    <w:nsid w:val="7E3A38FD"/>
    <w:multiLevelType w:val="hybridMultilevel"/>
    <w:tmpl w:val="A088103C"/>
    <w:lvl w:ilvl="0" w:tplc="2954DD48">
      <w:start w:val="1"/>
      <w:numFmt w:val="decimal"/>
      <w:lvlText w:val="(%1)"/>
      <w:lvlJc w:val="left"/>
      <w:pPr>
        <w:ind w:left="1428" w:hanging="360"/>
      </w:pPr>
      <w:rPr>
        <w:rFonts w:eastAsia="Times New Roman" w:cs="Times New Roman" w:asciiTheme="minorHAnsi" w:hAnsiTheme="minorHAnsi"/>
      </w:rPr>
    </w:lvl>
    <w:lvl w:ilvl="1" w:tplc="A62EE074" w:tentative="1">
      <w:start w:val="1"/>
      <w:numFmt w:val="lowerLetter"/>
      <w:lvlText w:val="%2."/>
      <w:lvlJc w:val="left"/>
      <w:pPr>
        <w:ind w:left="2148" w:hanging="360"/>
      </w:pPr>
    </w:lvl>
    <w:lvl w:ilvl="2" w:tplc="79622C70" w:tentative="1">
      <w:start w:val="1"/>
      <w:numFmt w:val="lowerRoman"/>
      <w:lvlText w:val="%3."/>
      <w:lvlJc w:val="right"/>
      <w:pPr>
        <w:ind w:left="2868" w:hanging="180"/>
      </w:pPr>
    </w:lvl>
    <w:lvl w:ilvl="3" w:tplc="43685228" w:tentative="1">
      <w:start w:val="1"/>
      <w:numFmt w:val="decimal"/>
      <w:lvlText w:val="%4."/>
      <w:lvlJc w:val="left"/>
      <w:pPr>
        <w:ind w:left="3588" w:hanging="360"/>
      </w:pPr>
    </w:lvl>
    <w:lvl w:ilvl="4" w:tplc="4F06F9FC" w:tentative="1">
      <w:start w:val="1"/>
      <w:numFmt w:val="lowerLetter"/>
      <w:lvlText w:val="%5."/>
      <w:lvlJc w:val="left"/>
      <w:pPr>
        <w:ind w:left="4308" w:hanging="360"/>
      </w:pPr>
    </w:lvl>
    <w:lvl w:ilvl="5" w:tplc="E46EE008" w:tentative="1">
      <w:start w:val="1"/>
      <w:numFmt w:val="lowerRoman"/>
      <w:lvlText w:val="%6."/>
      <w:lvlJc w:val="right"/>
      <w:pPr>
        <w:ind w:left="5028" w:hanging="180"/>
      </w:pPr>
    </w:lvl>
    <w:lvl w:ilvl="6" w:tplc="44746144" w:tentative="1">
      <w:start w:val="1"/>
      <w:numFmt w:val="decimal"/>
      <w:lvlText w:val="%7."/>
      <w:lvlJc w:val="left"/>
      <w:pPr>
        <w:ind w:left="5748" w:hanging="360"/>
      </w:pPr>
    </w:lvl>
    <w:lvl w:ilvl="7" w:tplc="FEF2527A" w:tentative="1">
      <w:start w:val="1"/>
      <w:numFmt w:val="lowerLetter"/>
      <w:lvlText w:val="%8."/>
      <w:lvlJc w:val="left"/>
      <w:pPr>
        <w:ind w:left="6468" w:hanging="360"/>
      </w:pPr>
    </w:lvl>
    <w:lvl w:ilvl="8" w:tplc="6D609586" w:tentative="1">
      <w:start w:val="1"/>
      <w:numFmt w:val="lowerRoman"/>
      <w:lvlText w:val="%9."/>
      <w:lvlJc w:val="right"/>
      <w:pPr>
        <w:ind w:left="7188" w:hanging="180"/>
      </w:pPr>
    </w:lvl>
  </w:abstractNum>
  <w:num w:numId="1">
    <w:abstractNumId w:val="2"/>
  </w:num>
  <w:num w:numId="2">
    <w:abstractNumId w:val="5"/>
  </w:num>
  <w:num w:numId="3">
    <w:abstractNumId w:val="0"/>
  </w:num>
  <w:num w:numId="4">
    <w:abstractNumId w:val="0"/>
    <w:lvlOverride w:ilvl="0">
      <w:startOverride w:val="1"/>
    </w:lvlOverride>
  </w:num>
  <w:num w:numId="5">
    <w:abstractNumId w:val="0"/>
    <w:lvlOverride w:ilvl="0">
      <w:startOverride w:val="1"/>
    </w:lvlOverride>
  </w:num>
  <w:num w:numId="6">
    <w:abstractNumId w:val="1"/>
  </w:num>
  <w:num w:numId="7">
    <w:abstractNumId w:val="3"/>
  </w:num>
  <w:num w:numId="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GB" w:vendorID="64" w:dllVersion="131078" w:nlCheck="1" w:checkStyle="1" w:appName="MSWord"/>
  <w:trackRevisions w:val="false"/>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494"/>
    <w:rsid w:val="0000451A"/>
    <w:rsid w:val="00010C9A"/>
    <w:rsid w:val="00082C55"/>
    <w:rsid w:val="000A240F"/>
    <w:rsid w:val="000A6659"/>
    <w:rsid w:val="00102EFC"/>
    <w:rsid w:val="00113838"/>
    <w:rsid w:val="00116322"/>
    <w:rsid w:val="00151999"/>
    <w:rsid w:val="001A0566"/>
    <w:rsid w:val="001B4CE3"/>
    <w:rsid w:val="001D4933"/>
    <w:rsid w:val="001E402E"/>
    <w:rsid w:val="00236EFD"/>
    <w:rsid w:val="00253E37"/>
    <w:rsid w:val="002605C7"/>
    <w:rsid w:val="002832C4"/>
    <w:rsid w:val="002B16C9"/>
    <w:rsid w:val="002B7AE4"/>
    <w:rsid w:val="002E491E"/>
    <w:rsid w:val="00332EB9"/>
    <w:rsid w:val="00332F45"/>
    <w:rsid w:val="003A0925"/>
    <w:rsid w:val="00426D51"/>
    <w:rsid w:val="00441054"/>
    <w:rsid w:val="00475CCA"/>
    <w:rsid w:val="00485E77"/>
    <w:rsid w:val="00494D15"/>
    <w:rsid w:val="004A21C6"/>
    <w:rsid w:val="004A6B31"/>
    <w:rsid w:val="0050199F"/>
    <w:rsid w:val="00521BFA"/>
    <w:rsid w:val="0053051D"/>
    <w:rsid w:val="00552545"/>
    <w:rsid w:val="00565B55"/>
    <w:rsid w:val="00574FB8"/>
    <w:rsid w:val="00583302"/>
    <w:rsid w:val="005A29EF"/>
    <w:rsid w:val="005B7F8D"/>
    <w:rsid w:val="005C2D19"/>
    <w:rsid w:val="005D53AA"/>
    <w:rsid w:val="005D7133"/>
    <w:rsid w:val="005E1CC8"/>
    <w:rsid w:val="005E2F2D"/>
    <w:rsid w:val="00611C9B"/>
    <w:rsid w:val="00655FF0"/>
    <w:rsid w:val="00664279"/>
    <w:rsid w:val="006701B7"/>
    <w:rsid w:val="0069724A"/>
    <w:rsid w:val="006B1332"/>
    <w:rsid w:val="006B2D29"/>
    <w:rsid w:val="006F4A6C"/>
    <w:rsid w:val="007447A6"/>
    <w:rsid w:val="007538A6"/>
    <w:rsid w:val="0077638E"/>
    <w:rsid w:val="008704D7"/>
    <w:rsid w:val="00897A4D"/>
    <w:rsid w:val="008D1494"/>
    <w:rsid w:val="008E032E"/>
    <w:rsid w:val="008E441E"/>
    <w:rsid w:val="008F048D"/>
    <w:rsid w:val="00900324"/>
    <w:rsid w:val="009703D2"/>
    <w:rsid w:val="00971A83"/>
    <w:rsid w:val="00977FEA"/>
    <w:rsid w:val="009B4489"/>
    <w:rsid w:val="009B7ABC"/>
    <w:rsid w:val="009D7AD2"/>
    <w:rsid w:val="009E3C58"/>
    <w:rsid w:val="00A13F3E"/>
    <w:rsid w:val="00A202FB"/>
    <w:rsid w:val="00A74567"/>
    <w:rsid w:val="00A82959"/>
    <w:rsid w:val="00A9105E"/>
    <w:rsid w:val="00AB7921"/>
    <w:rsid w:val="00AD0C51"/>
    <w:rsid w:val="00AD69CE"/>
    <w:rsid w:val="00AF5EB7"/>
    <w:rsid w:val="00AF790F"/>
    <w:rsid w:val="00B20A4A"/>
    <w:rsid w:val="00B663CB"/>
    <w:rsid w:val="00B915B3"/>
    <w:rsid w:val="00B948D1"/>
    <w:rsid w:val="00B965FD"/>
    <w:rsid w:val="00C071CA"/>
    <w:rsid w:val="00C44C43"/>
    <w:rsid w:val="00C6797C"/>
    <w:rsid w:val="00C75DBF"/>
    <w:rsid w:val="00CC7F05"/>
    <w:rsid w:val="00CE3854"/>
    <w:rsid w:val="00D06F69"/>
    <w:rsid w:val="00D07592"/>
    <w:rsid w:val="00D6444C"/>
    <w:rsid w:val="00D91292"/>
    <w:rsid w:val="00DB3AD3"/>
    <w:rsid w:val="00E64E44"/>
    <w:rsid w:val="00E772F3"/>
    <w:rsid w:val="00EB1211"/>
    <w:rsid w:val="00EC5DE0"/>
    <w:rsid w:val="00EC7057"/>
    <w:rsid w:val="00EF4E19"/>
    <w:rsid w:val="00EF605C"/>
    <w:rsid w:val="00F2069D"/>
    <w:rsid w:val="00F44748"/>
    <w:rsid w:val="00F55AF8"/>
    <w:rsid w:val="00F77FB4"/>
    <w:rsid w:val="00FA5216"/>
    <w:rsid w:val="00FD688F"/>
    <w:rsid w:val="19E497D1"/>
    <w:rsid w:val="575F2F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1DA4"/>
  <w15:docId w15:val="{15DBD46A-5D0B-4F9B-B4C9-1ADC55E70B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style>
  <w:style w:type="paragraph" w:styleId="berschrift3">
    <w:name w:val="heading 3"/>
    <w:basedOn w:val="Listenabsatz"/>
    <w:next w:val="Standard"/>
    <w:link w:val="berschrift3Zchn"/>
    <w:uiPriority w:val="9"/>
    <w:unhideWhenUsed/>
    <w:qFormat/>
    <w:rsid w:val="000A240F"/>
    <w:pPr>
      <w:numPr>
        <w:numId w:val="3"/>
      </w:numPr>
      <w:spacing w:before="100" w:beforeAutospacing="1" w:after="100" w:afterAutospacing="1"/>
      <w:ind w:left="426" w:hanging="426"/>
      <w:jc w:val="both"/>
      <w:outlineLvl w:val="2"/>
    </w:pPr>
    <w:rPr>
      <w:rFonts w:eastAsia="Times New Roman" w:cs="Times New Roman"/>
      <w:b/>
      <w:bCs/>
      <w:sz w:val="24"/>
      <w:szCs w:val="24"/>
      <w:lang w:eastAsia="de-D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prechblasentext">
    <w:name w:val="Balloon Text"/>
    <w:basedOn w:val="Standard"/>
    <w:link w:val="SprechblasentextZchn"/>
    <w:uiPriority w:val="99"/>
    <w:semiHidden/>
    <w:unhideWhenUsed/>
    <w:rsid w:val="002B16C9"/>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Sprechblasentext"/>
    <w:uiPriority w:val="99"/>
    <w:semiHidden/>
    <w:rsid w:val="002B16C9"/>
    <w:rPr>
      <w:rFonts w:ascii="Tahoma" w:hAnsi="Tahoma" w:cs="Tahoma"/>
      <w:sz w:val="16"/>
      <w:szCs w:val="16"/>
    </w:rPr>
  </w:style>
  <w:style w:type="character" w:styleId="berschrift3Zchn" w:customStyle="1">
    <w:name w:val="Überschrift 3 Zchn"/>
    <w:basedOn w:val="Absatz-Standardschriftart"/>
    <w:link w:val="berschrift3"/>
    <w:uiPriority w:val="9"/>
    <w:rsid w:val="000A240F"/>
    <w:rPr>
      <w:rFonts w:eastAsia="Times New Roman" w:cs="Times New Roman"/>
      <w:b/>
      <w:bCs/>
      <w:sz w:val="24"/>
      <w:szCs w:val="24"/>
      <w:lang w:eastAsia="de-DE"/>
    </w:rPr>
  </w:style>
  <w:style w:type="paragraph" w:styleId="Listenabsatz">
    <w:name w:val="List Paragraph"/>
    <w:basedOn w:val="Standard"/>
    <w:uiPriority w:val="34"/>
    <w:qFormat/>
    <w:rsid w:val="000A240F"/>
    <w:pPr>
      <w:ind w:left="720"/>
      <w:contextualSpacing/>
    </w:pPr>
  </w:style>
  <w:style w:type="paragraph" w:styleId="p2" w:customStyle="1">
    <w:name w:val="p2"/>
    <w:basedOn w:val="Standard"/>
    <w:rsid w:val="00521BFA"/>
    <w:pPr>
      <w:spacing w:after="360" w:line="330" w:lineRule="atLeast"/>
    </w:pPr>
    <w:rPr>
      <w:rFonts w:ascii="Times New Roman" w:hAnsi="Times New Roman" w:eastAsia="Times New Roman" w:cs="Times New Roman"/>
      <w:sz w:val="21"/>
      <w:szCs w:val="21"/>
      <w:lang w:eastAsia="de-DE"/>
    </w:rPr>
  </w:style>
  <w:style w:type="character" w:styleId="s1" w:customStyle="1">
    <w:name w:val="s1"/>
    <w:basedOn w:val="Absatz-Standardschriftart"/>
    <w:rsid w:val="00521BFA"/>
  </w:style>
  <w:style w:type="paragraph" w:styleId="Kopfzeile">
    <w:name w:val="header"/>
    <w:basedOn w:val="Standard"/>
    <w:link w:val="KopfzeileZchn"/>
    <w:uiPriority w:val="99"/>
    <w:unhideWhenUsed/>
    <w:rsid w:val="00C071CA"/>
    <w:pPr>
      <w:tabs>
        <w:tab w:val="center" w:pos="4513"/>
        <w:tab w:val="right" w:pos="9026"/>
      </w:tabs>
      <w:spacing w:after="0" w:line="240" w:lineRule="auto"/>
    </w:pPr>
  </w:style>
  <w:style w:type="character" w:styleId="KopfzeileZchn" w:customStyle="1">
    <w:name w:val="Kopfzeile Zchn"/>
    <w:basedOn w:val="Absatz-Standardschriftart"/>
    <w:link w:val="Kopfzeile"/>
    <w:uiPriority w:val="99"/>
    <w:rsid w:val="00C071CA"/>
  </w:style>
  <w:style w:type="paragraph" w:styleId="Fuzeile">
    <w:name w:val="footer"/>
    <w:basedOn w:val="Standard"/>
    <w:link w:val="FuzeileZchn"/>
    <w:uiPriority w:val="99"/>
    <w:unhideWhenUsed/>
    <w:rsid w:val="00C071CA"/>
    <w:pPr>
      <w:tabs>
        <w:tab w:val="center" w:pos="4513"/>
        <w:tab w:val="right" w:pos="9026"/>
      </w:tabs>
      <w:spacing w:after="0" w:line="240" w:lineRule="auto"/>
    </w:pPr>
  </w:style>
  <w:style w:type="character" w:styleId="FuzeileZchn" w:customStyle="1">
    <w:name w:val="Fußzeile Zchn"/>
    <w:basedOn w:val="Absatz-Standardschriftart"/>
    <w:link w:val="Fuzeile"/>
    <w:uiPriority w:val="99"/>
    <w:rsid w:val="00C071CA"/>
  </w:style>
  <w:style w:type="character" w:styleId="Hyperlink">
    <w:name w:val="Hyperlink"/>
    <w:basedOn w:val="Absatz-Standardschriftart"/>
    <w:uiPriority w:val="99"/>
    <w:unhideWhenUsed/>
    <w:rsid w:val="004410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tenschutz@fixit-gruppe.com"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mailto:kontakt@hasit.de"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Felder Günter</dc:creator>
  <lastModifiedBy>Czernioch Nico</lastModifiedBy>
  <revision>3</revision>
  <lastPrinted>2024-05-28T10:22:00.0000000Z</lastPrinted>
  <dcterms:created xsi:type="dcterms:W3CDTF">2025-01-15T11:05:00.0000000Z</dcterms:created>
  <dcterms:modified xsi:type="dcterms:W3CDTF">2025-01-15T11:11:01.2084403Z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010021{"F":2,"I":"9E8F-BA5A-B10B-0828"}</vt:lpwstr>
  </property>
</Properties>
</file>